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3D6C90" w14:textId="77777777" w:rsidR="00EC6F84" w:rsidRPr="00EE5ED9" w:rsidRDefault="006C586D" w:rsidP="00A621A8">
      <w:pPr>
        <w:pStyle w:val="Title"/>
        <w:jc w:val="center"/>
        <w:rPr>
          <w:rFonts w:cs="Calibri"/>
          <w:lang w:val="en-GB"/>
        </w:rPr>
      </w:pPr>
      <w:r w:rsidRPr="00EE5ED9">
        <w:rPr>
          <w:rFonts w:cs="Calibri"/>
          <w:noProof/>
          <w:lang w:val="en-GB"/>
        </w:rPr>
        <w:drawing>
          <wp:inline distT="114300" distB="114300" distL="114300" distR="114300" wp14:anchorId="1F782803" wp14:editId="5FA3B30F">
            <wp:extent cx="1609725" cy="1044722"/>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609725" cy="1044722"/>
                    </a:xfrm>
                    <a:prstGeom prst="rect">
                      <a:avLst/>
                    </a:prstGeom>
                    <a:ln/>
                  </pic:spPr>
                </pic:pic>
              </a:graphicData>
            </a:graphic>
          </wp:inline>
        </w:drawing>
      </w:r>
    </w:p>
    <w:p w14:paraId="467AB1A5" w14:textId="77777777" w:rsidR="00EC6F84" w:rsidRPr="00EE5ED9" w:rsidRDefault="00EC6F84" w:rsidP="00A621A8">
      <w:pPr>
        <w:spacing w:after="200"/>
        <w:rPr>
          <w:rFonts w:cs="Calibri"/>
          <w:lang w:val="en-GB"/>
        </w:rPr>
      </w:pPr>
      <w:bookmarkStart w:id="0" w:name="_gjdgxs" w:colFirst="0" w:colLast="0"/>
      <w:bookmarkEnd w:id="0"/>
    </w:p>
    <w:p w14:paraId="6BFDDEE8" w14:textId="77777777" w:rsidR="00EC6F84" w:rsidRPr="00EE5ED9" w:rsidRDefault="00EC6F84" w:rsidP="00A621A8">
      <w:pPr>
        <w:spacing w:after="200"/>
        <w:rPr>
          <w:rFonts w:cs="Calibri"/>
          <w:lang w:val="en-GB"/>
        </w:rPr>
      </w:pPr>
    </w:p>
    <w:p w14:paraId="055D4D91" w14:textId="721B5E73" w:rsidR="00EC6F84" w:rsidRPr="00EE5ED9" w:rsidRDefault="006C586D" w:rsidP="00A621A8">
      <w:pPr>
        <w:pStyle w:val="Title"/>
        <w:jc w:val="center"/>
        <w:rPr>
          <w:rFonts w:cs="Calibri"/>
          <w:b/>
          <w:color w:val="6AA84F"/>
          <w:lang w:val="en-GB"/>
        </w:rPr>
      </w:pPr>
      <w:bookmarkStart w:id="1" w:name="_30j0zll" w:colFirst="0" w:colLast="0"/>
      <w:bookmarkStart w:id="2" w:name="OLE_LINK3"/>
      <w:bookmarkStart w:id="3" w:name="OLE_LINK4"/>
      <w:bookmarkEnd w:id="1"/>
      <w:r w:rsidRPr="00EE5ED9">
        <w:rPr>
          <w:rFonts w:cs="Calibri"/>
          <w:b/>
          <w:color w:val="6AA84F"/>
          <w:lang w:val="en-GB"/>
        </w:rPr>
        <w:t>RDA COVID-19</w:t>
      </w:r>
      <w:bookmarkStart w:id="4" w:name="_1fob9te" w:colFirst="0" w:colLast="0"/>
      <w:bookmarkEnd w:id="4"/>
    </w:p>
    <w:p w14:paraId="4F05A542" w14:textId="77777777" w:rsidR="00CA2390" w:rsidRDefault="006C586D" w:rsidP="00A621A8">
      <w:pPr>
        <w:pStyle w:val="Title"/>
        <w:jc w:val="center"/>
        <w:rPr>
          <w:rFonts w:cs="Calibri"/>
          <w:b/>
          <w:sz w:val="44"/>
          <w:szCs w:val="44"/>
          <w:lang w:val="en-GB"/>
        </w:rPr>
      </w:pPr>
      <w:r w:rsidRPr="00EE5ED9">
        <w:rPr>
          <w:rFonts w:cs="Calibri"/>
          <w:b/>
          <w:sz w:val="44"/>
          <w:szCs w:val="44"/>
          <w:lang w:val="en-GB"/>
        </w:rPr>
        <w:t>Recommendations and Guidelines</w:t>
      </w:r>
      <w:r w:rsidR="00CA2390">
        <w:rPr>
          <w:rFonts w:cs="Calibri"/>
          <w:b/>
          <w:sz w:val="44"/>
          <w:szCs w:val="44"/>
          <w:lang w:val="en-GB"/>
        </w:rPr>
        <w:t xml:space="preserve"> </w:t>
      </w:r>
    </w:p>
    <w:bookmarkEnd w:id="2"/>
    <w:bookmarkEnd w:id="3"/>
    <w:p w14:paraId="67755AB6" w14:textId="493F913B" w:rsidR="00EC6F84" w:rsidRPr="00CA2390" w:rsidRDefault="00281F27" w:rsidP="00A621A8">
      <w:pPr>
        <w:pStyle w:val="Title"/>
        <w:jc w:val="center"/>
        <w:rPr>
          <w:rFonts w:cs="Calibri"/>
          <w:b/>
          <w:i/>
          <w:iCs/>
          <w:color w:val="FF0000"/>
          <w:sz w:val="44"/>
          <w:szCs w:val="44"/>
          <w:lang w:val="en-GB"/>
        </w:rPr>
      </w:pPr>
      <w:r>
        <w:rPr>
          <w:rFonts w:cs="Calibri"/>
          <w:b/>
          <w:i/>
          <w:iCs/>
          <w:color w:val="FF0000"/>
          <w:sz w:val="44"/>
          <w:szCs w:val="44"/>
          <w:lang w:val="en-GB"/>
        </w:rPr>
        <w:t>R</w:t>
      </w:r>
      <w:r w:rsidR="00634976">
        <w:rPr>
          <w:rFonts w:cs="Calibri"/>
          <w:b/>
          <w:i/>
          <w:iCs/>
          <w:color w:val="FF0000"/>
          <w:sz w:val="44"/>
          <w:szCs w:val="44"/>
          <w:lang w:val="en-GB"/>
        </w:rPr>
        <w:t xml:space="preserve">elevant </w:t>
      </w:r>
      <w:r>
        <w:rPr>
          <w:rFonts w:cs="Calibri"/>
          <w:b/>
          <w:i/>
          <w:iCs/>
          <w:color w:val="FF0000"/>
          <w:sz w:val="44"/>
          <w:szCs w:val="44"/>
          <w:lang w:val="en-GB"/>
        </w:rPr>
        <w:t xml:space="preserve">sections </w:t>
      </w:r>
      <w:r w:rsidR="00CA2390" w:rsidRPr="00CA2390">
        <w:rPr>
          <w:rFonts w:cs="Calibri"/>
          <w:b/>
          <w:i/>
          <w:iCs/>
          <w:color w:val="FF0000"/>
          <w:sz w:val="44"/>
          <w:szCs w:val="44"/>
          <w:lang w:val="en-GB"/>
        </w:rPr>
        <w:t>for publishers</w:t>
      </w:r>
    </w:p>
    <w:p w14:paraId="1C25EA4F" w14:textId="77777777" w:rsidR="00EC6F84" w:rsidRPr="00EE5ED9" w:rsidRDefault="00EC6F84" w:rsidP="00A621A8">
      <w:pPr>
        <w:pStyle w:val="Title"/>
        <w:jc w:val="center"/>
        <w:rPr>
          <w:rFonts w:cs="Calibri"/>
          <w:b/>
          <w:sz w:val="44"/>
          <w:szCs w:val="44"/>
          <w:lang w:val="en-GB"/>
        </w:rPr>
      </w:pPr>
      <w:bookmarkStart w:id="5" w:name="_2et92p0" w:colFirst="0" w:colLast="0"/>
      <w:bookmarkEnd w:id="5"/>
    </w:p>
    <w:p w14:paraId="759AABA4" w14:textId="77777777" w:rsidR="00EC6F84" w:rsidRPr="00EE5ED9" w:rsidRDefault="00EC6F84" w:rsidP="00A621A8">
      <w:pPr>
        <w:pStyle w:val="Title"/>
        <w:jc w:val="center"/>
        <w:rPr>
          <w:rFonts w:cs="Calibri"/>
          <w:b/>
          <w:sz w:val="44"/>
          <w:szCs w:val="44"/>
          <w:lang w:val="en-GB"/>
        </w:rPr>
      </w:pPr>
      <w:bookmarkStart w:id="6" w:name="_5kb5yaoiq3jz" w:colFirst="0" w:colLast="0"/>
      <w:bookmarkEnd w:id="6"/>
    </w:p>
    <w:p w14:paraId="6480181E" w14:textId="77777777" w:rsidR="00EC6F84" w:rsidRPr="00EE5ED9" w:rsidRDefault="00EC6F84" w:rsidP="00A621A8">
      <w:pPr>
        <w:spacing w:after="200"/>
        <w:rPr>
          <w:rFonts w:cs="Calibri"/>
          <w:lang w:val="en-GB"/>
        </w:rPr>
      </w:pPr>
      <w:bookmarkStart w:id="7" w:name="_wd1adlk4z94g" w:colFirst="0" w:colLast="0"/>
      <w:bookmarkEnd w:id="7"/>
    </w:p>
    <w:p w14:paraId="212A3382" w14:textId="77777777" w:rsidR="00EC6F84" w:rsidRPr="00EE5ED9" w:rsidRDefault="00EC6F84" w:rsidP="00A621A8">
      <w:pPr>
        <w:spacing w:after="200"/>
        <w:rPr>
          <w:rFonts w:cs="Calibri"/>
          <w:lang w:val="en-GB"/>
        </w:rPr>
      </w:pPr>
    </w:p>
    <w:p w14:paraId="6B06B853" w14:textId="77777777" w:rsidR="00EC6F84" w:rsidRPr="00EE5ED9" w:rsidRDefault="00EC6F84" w:rsidP="00A621A8">
      <w:pPr>
        <w:spacing w:after="200"/>
        <w:rPr>
          <w:rFonts w:cs="Calibri"/>
          <w:lang w:val="en-GB"/>
        </w:rPr>
      </w:pPr>
    </w:p>
    <w:p w14:paraId="7BDA2788" w14:textId="77777777" w:rsidR="00EC6F84" w:rsidRPr="00EE5ED9" w:rsidRDefault="00EC6F84" w:rsidP="00A621A8">
      <w:pPr>
        <w:spacing w:after="200"/>
        <w:rPr>
          <w:rFonts w:cs="Calibri"/>
          <w:lang w:val="en-GB"/>
        </w:rPr>
      </w:pPr>
    </w:p>
    <w:p w14:paraId="7B2B9572" w14:textId="77777777" w:rsidR="00EC6F84" w:rsidRPr="00EE5ED9" w:rsidRDefault="00EC6F84" w:rsidP="00A621A8">
      <w:pPr>
        <w:spacing w:after="200"/>
        <w:rPr>
          <w:rFonts w:cs="Calibri"/>
          <w:lang w:val="en-GB"/>
        </w:rPr>
      </w:pPr>
    </w:p>
    <w:p w14:paraId="52113F28" w14:textId="77777777" w:rsidR="00EC6F84" w:rsidRPr="00EE5ED9" w:rsidRDefault="00EC6F84" w:rsidP="00A621A8">
      <w:pPr>
        <w:spacing w:after="200"/>
        <w:rPr>
          <w:rFonts w:cs="Calibri"/>
          <w:sz w:val="36"/>
          <w:szCs w:val="32"/>
          <w:lang w:val="en-GB"/>
        </w:rPr>
      </w:pPr>
    </w:p>
    <w:p w14:paraId="7AB0CE66" w14:textId="77777777" w:rsidR="00EC6F84" w:rsidRPr="00EE5ED9" w:rsidRDefault="00EC6F84" w:rsidP="00A621A8">
      <w:pPr>
        <w:spacing w:after="200"/>
        <w:rPr>
          <w:rFonts w:cs="Calibri"/>
          <w:sz w:val="36"/>
          <w:szCs w:val="32"/>
          <w:lang w:val="en-GB"/>
        </w:rPr>
      </w:pPr>
    </w:p>
    <w:p w14:paraId="35AADDB1" w14:textId="386EBF32" w:rsidR="00EC6F84" w:rsidRPr="00EE5ED9" w:rsidRDefault="006C586D" w:rsidP="00A621A8">
      <w:pPr>
        <w:spacing w:after="200"/>
        <w:jc w:val="center"/>
        <w:rPr>
          <w:rFonts w:cs="Calibri"/>
          <w:b/>
          <w:sz w:val="44"/>
          <w:szCs w:val="44"/>
          <w:lang w:val="en-GB"/>
        </w:rPr>
      </w:pPr>
      <w:r w:rsidRPr="00EE5ED9">
        <w:rPr>
          <w:rFonts w:cs="Calibri"/>
          <w:b/>
          <w:sz w:val="44"/>
          <w:szCs w:val="44"/>
          <w:lang w:val="en-GB"/>
        </w:rPr>
        <w:t>RDA Recommendation (5th Release)</w:t>
      </w:r>
    </w:p>
    <w:p w14:paraId="7707B008" w14:textId="3E038F7C" w:rsidR="007E3460" w:rsidRPr="00EE5ED9" w:rsidRDefault="006C586D" w:rsidP="00A621A8">
      <w:pPr>
        <w:spacing w:after="200"/>
        <w:jc w:val="center"/>
        <w:rPr>
          <w:rFonts w:cs="Calibri"/>
          <w:b/>
          <w:color w:val="6AA84F"/>
          <w:sz w:val="32"/>
          <w:szCs w:val="32"/>
          <w:lang w:val="en-GB"/>
        </w:rPr>
      </w:pPr>
      <w:r w:rsidRPr="00EE5ED9">
        <w:rPr>
          <w:rFonts w:cs="Calibri"/>
          <w:b/>
          <w:sz w:val="32"/>
          <w:szCs w:val="32"/>
          <w:lang w:val="en-GB"/>
        </w:rPr>
        <w:t xml:space="preserve">Produced </w:t>
      </w:r>
      <w:proofErr w:type="gramStart"/>
      <w:r w:rsidRPr="00EE5ED9">
        <w:rPr>
          <w:rFonts w:cs="Calibri"/>
          <w:b/>
          <w:sz w:val="32"/>
          <w:szCs w:val="32"/>
          <w:lang w:val="en-GB"/>
        </w:rPr>
        <w:t>by:</w:t>
      </w:r>
      <w:proofErr w:type="gramEnd"/>
      <w:r w:rsidRPr="00EE5ED9">
        <w:rPr>
          <w:rFonts w:cs="Calibri"/>
          <w:b/>
          <w:sz w:val="32"/>
          <w:szCs w:val="32"/>
          <w:lang w:val="en-GB"/>
        </w:rPr>
        <w:t xml:space="preserve"> </w:t>
      </w:r>
      <w:r w:rsidRPr="00EE5ED9">
        <w:rPr>
          <w:rFonts w:cs="Calibri"/>
          <w:b/>
          <w:color w:val="6AA84F"/>
          <w:sz w:val="32"/>
          <w:szCs w:val="32"/>
          <w:lang w:val="en-GB"/>
        </w:rPr>
        <w:t>RDA COVID-19 Working Group, 2020</w:t>
      </w:r>
    </w:p>
    <w:p w14:paraId="29A44A96" w14:textId="77777777" w:rsidR="007E3460" w:rsidRPr="00EE5ED9" w:rsidRDefault="007E3460">
      <w:pPr>
        <w:jc w:val="left"/>
        <w:rPr>
          <w:rFonts w:cs="Calibri"/>
          <w:b/>
          <w:color w:val="6AA84F"/>
          <w:sz w:val="20"/>
          <w:lang w:val="en-GB"/>
        </w:rPr>
      </w:pPr>
      <w:r w:rsidRPr="00EE5ED9">
        <w:rPr>
          <w:rFonts w:cs="Calibri"/>
          <w:b/>
          <w:color w:val="6AA84F"/>
          <w:sz w:val="20"/>
          <w:lang w:val="en-GB"/>
        </w:rPr>
        <w:br w:type="page"/>
      </w:r>
    </w:p>
    <w:p w14:paraId="68ABC91B" w14:textId="77777777" w:rsidR="00EC23B5" w:rsidRDefault="00EC23B5" w:rsidP="00A621A8">
      <w:pPr>
        <w:spacing w:before="0" w:after="200"/>
        <w:rPr>
          <w:rFonts w:cs="Calibri"/>
          <w:sz w:val="28"/>
          <w:szCs w:val="28"/>
          <w:lang w:val="en-GB"/>
        </w:rPr>
      </w:pPr>
      <w:bookmarkStart w:id="8" w:name="_hbw23h6ay1t8" w:colFirst="0" w:colLast="0"/>
      <w:bookmarkEnd w:id="8"/>
    </w:p>
    <w:p w14:paraId="61313E71" w14:textId="22E28F9A" w:rsidR="00EC6F84" w:rsidRPr="00EC23B5" w:rsidRDefault="006C586D" w:rsidP="00A621A8">
      <w:pPr>
        <w:spacing w:before="0" w:after="200"/>
        <w:rPr>
          <w:rFonts w:cs="Calibri"/>
          <w:sz w:val="28"/>
          <w:szCs w:val="28"/>
          <w:lang w:val="en-GB"/>
        </w:rPr>
      </w:pPr>
      <w:r w:rsidRPr="00EC23B5">
        <w:rPr>
          <w:rFonts w:cs="Calibri"/>
          <w:sz w:val="28"/>
          <w:szCs w:val="28"/>
          <w:lang w:val="en-GB"/>
        </w:rPr>
        <w:t xml:space="preserve">Background </w:t>
      </w:r>
    </w:p>
    <w:p w14:paraId="6DC8BA3D" w14:textId="77777777" w:rsidR="00EC23B5" w:rsidRDefault="00EC23B5" w:rsidP="00A621A8">
      <w:pPr>
        <w:spacing w:before="0" w:after="200"/>
        <w:rPr>
          <w:rFonts w:cs="Calibri"/>
          <w:lang w:val="en-GB"/>
        </w:rPr>
      </w:pPr>
    </w:p>
    <w:p w14:paraId="29C19DB6" w14:textId="22086806" w:rsidR="00DA5F68" w:rsidRPr="00836F6F" w:rsidRDefault="006C586D" w:rsidP="00DA5F68">
      <w:pPr>
        <w:spacing w:before="0" w:after="200"/>
        <w:rPr>
          <w:rFonts w:cs="Calibri"/>
          <w:color w:val="000000" w:themeColor="text1"/>
          <w:lang w:val="en-GB"/>
        </w:rPr>
      </w:pPr>
      <w:r w:rsidRPr="00EE5ED9">
        <w:rPr>
          <w:rFonts w:cs="Calibri"/>
          <w:lang w:val="en-GB"/>
        </w:rPr>
        <w:t xml:space="preserve">The RDA COVID-19 Working Group (CWG) members bring various expertise to develop a body of work that comprises how data from multiple disciplines inform response to a pandemic combined with guidelines and </w:t>
      </w:r>
      <w:r w:rsidRPr="00281F27">
        <w:rPr>
          <w:rFonts w:cs="Calibri"/>
          <w:color w:val="000000" w:themeColor="text1"/>
          <w:lang w:val="en-GB"/>
        </w:rPr>
        <w:t>recommendations on data sharing under the present COVID-19 circumstances.</w:t>
      </w:r>
      <w:r w:rsidRPr="00836F6F">
        <w:rPr>
          <w:rFonts w:cs="Calibri"/>
          <w:color w:val="000000" w:themeColor="text1"/>
          <w:lang w:val="en-GB"/>
        </w:rPr>
        <w:t xml:space="preserve"> </w:t>
      </w:r>
      <w:r w:rsidR="00CA2390" w:rsidRPr="00836F6F">
        <w:rPr>
          <w:rFonts w:cs="Calibri"/>
          <w:color w:val="000000" w:themeColor="text1"/>
          <w:lang w:val="en-GB"/>
        </w:rPr>
        <w:t xml:space="preserve">The full document can be </w:t>
      </w:r>
      <w:hyperlink r:id="rId9" w:history="1">
        <w:r w:rsidR="00CA2390" w:rsidRPr="00836F6F">
          <w:rPr>
            <w:rStyle w:val="Hyperlink"/>
            <w:rFonts w:cs="Calibri"/>
            <w:color w:val="000000" w:themeColor="text1"/>
            <w:lang w:val="en-GB"/>
          </w:rPr>
          <w:t>found here</w:t>
        </w:r>
      </w:hyperlink>
      <w:r w:rsidR="00CA2390" w:rsidRPr="00836F6F">
        <w:rPr>
          <w:rFonts w:cs="Calibri"/>
          <w:color w:val="000000" w:themeColor="text1"/>
          <w:lang w:val="en-GB"/>
        </w:rPr>
        <w:t xml:space="preserve">. This document contains the relevant parts </w:t>
      </w:r>
      <w:r w:rsidR="001370C3" w:rsidRPr="00836F6F">
        <w:rPr>
          <w:rFonts w:cs="Calibri"/>
          <w:color w:val="000000" w:themeColor="text1"/>
          <w:lang w:val="en-GB"/>
        </w:rPr>
        <w:t>for</w:t>
      </w:r>
      <w:r w:rsidR="00CA2390" w:rsidRPr="00836F6F">
        <w:rPr>
          <w:rFonts w:cs="Calibri"/>
          <w:color w:val="000000" w:themeColor="text1"/>
          <w:lang w:val="en-GB"/>
        </w:rPr>
        <w:t xml:space="preserve"> publishers.</w:t>
      </w:r>
    </w:p>
    <w:p w14:paraId="2FAE2720" w14:textId="77777777" w:rsidR="00AE7419" w:rsidRDefault="00AE7419" w:rsidP="00AE7419">
      <w:pPr>
        <w:spacing w:before="0" w:after="200"/>
        <w:rPr>
          <w:rFonts w:cs="Calibri"/>
          <w:lang w:val="en-GB"/>
        </w:rPr>
      </w:pPr>
    </w:p>
    <w:p w14:paraId="7D97676B" w14:textId="41FAC7CB" w:rsidR="00CB27E0" w:rsidRPr="00F85A17" w:rsidRDefault="004103AD" w:rsidP="00F85A17">
      <w:pPr>
        <w:pStyle w:val="ListParagraph"/>
        <w:numPr>
          <w:ilvl w:val="0"/>
          <w:numId w:val="62"/>
        </w:numPr>
        <w:spacing w:before="0" w:after="200"/>
        <w:rPr>
          <w:rFonts w:cs="Calibri"/>
          <w:color w:val="FF0000"/>
          <w:lang w:val="en-GB"/>
        </w:rPr>
      </w:pPr>
      <w:r>
        <w:rPr>
          <w:rFonts w:cs="Calibri"/>
          <w:sz w:val="28"/>
          <w:szCs w:val="28"/>
          <w:lang w:val="en-GB"/>
        </w:rPr>
        <w:t>General</w:t>
      </w:r>
      <w:r w:rsidR="00CB27E0" w:rsidRPr="00F85A17">
        <w:rPr>
          <w:rFonts w:cs="Calibri"/>
          <w:sz w:val="28"/>
          <w:szCs w:val="28"/>
          <w:lang w:val="en-GB"/>
        </w:rPr>
        <w:t xml:space="preserve"> principles</w:t>
      </w:r>
    </w:p>
    <w:p w14:paraId="1B2F7ECF" w14:textId="29803CC7" w:rsidR="00DA5F68" w:rsidRDefault="00CB27E0" w:rsidP="00DA5F68">
      <w:pPr>
        <w:rPr>
          <w:lang w:val="en-GB"/>
        </w:rPr>
      </w:pPr>
      <w:r>
        <w:rPr>
          <w:lang w:val="en-GB"/>
        </w:rPr>
        <w:t>R</w:t>
      </w:r>
      <w:r w:rsidR="006C586D" w:rsidRPr="00EE5ED9">
        <w:rPr>
          <w:lang w:val="en-GB"/>
        </w:rPr>
        <w:t xml:space="preserve">esearch outputs should align with the </w:t>
      </w:r>
      <w:r w:rsidR="006C586D" w:rsidRPr="004103AD">
        <w:rPr>
          <w:b/>
          <w:bCs/>
          <w:lang w:val="en-GB"/>
        </w:rPr>
        <w:t>FAIR principles</w:t>
      </w:r>
      <w:r w:rsidR="006C586D" w:rsidRPr="00EE5ED9">
        <w:rPr>
          <w:lang w:val="en-GB"/>
        </w:rPr>
        <w:t xml:space="preserve">, meaning that data, software, models and other outputs should be Findable, Accessible, Interoperable and Reusable. However, there is also consensus that outputs need to be shared as quickly as possible in order to have a direct impact on the progress of the pandemic. A balance between achieving ‘perfectly’ FAIR outputs and timely sharing is necessary, with the key goal of immediate and open sharing as a driver. </w:t>
      </w:r>
      <w:r w:rsidR="006C586D" w:rsidRPr="00EE5ED9">
        <w:rPr>
          <w:rFonts w:cs="Calibri"/>
          <w:szCs w:val="22"/>
          <w:lang w:val="en-GB"/>
        </w:rPr>
        <w:t xml:space="preserve">Researchers should also be encouraged to share what they have as-is without fear of it being insufficient, and signal that help is needed. </w:t>
      </w:r>
      <w:bookmarkStart w:id="9" w:name="_Toc41594115"/>
      <w:bookmarkStart w:id="10" w:name="_Ref41594380"/>
      <w:bookmarkStart w:id="11" w:name="_Ref41594409"/>
    </w:p>
    <w:p w14:paraId="3B7B8E6D" w14:textId="74674687" w:rsidR="005F36B0" w:rsidRDefault="004103AD" w:rsidP="004103AD">
      <w:pPr>
        <w:tabs>
          <w:tab w:val="clear" w:pos="1080"/>
        </w:tabs>
        <w:spacing w:before="0" w:after="160" w:line="259" w:lineRule="auto"/>
        <w:jc w:val="left"/>
      </w:pPr>
      <w:bookmarkStart w:id="12" w:name="OLE_LINK1"/>
      <w:bookmarkStart w:id="13" w:name="OLE_LINK2"/>
      <w:r w:rsidRPr="004103AD">
        <w:t xml:space="preserve">Researchers are encouraged to apply </w:t>
      </w:r>
      <w:r w:rsidRPr="004103AD">
        <w:rPr>
          <w:b/>
          <w:bCs/>
        </w:rPr>
        <w:t>generic metadata</w:t>
      </w:r>
      <w:r w:rsidRPr="004103AD">
        <w:t xml:space="preserve"> for Covid-19 related data, as much as possible, such as for example any of the four generic and </w:t>
      </w:r>
      <w:r w:rsidR="005F36B0" w:rsidRPr="004103AD">
        <w:t>well-established</w:t>
      </w:r>
      <w:r w:rsidRPr="004103AD">
        <w:t xml:space="preserve"> metadata standards that are used widely, Dublin Core (DC), DCAT, </w:t>
      </w:r>
      <w:proofErr w:type="spellStart"/>
      <w:r w:rsidRPr="004103AD">
        <w:t>DataCite</w:t>
      </w:r>
      <w:proofErr w:type="spellEnd"/>
      <w:r w:rsidRPr="004103AD">
        <w:t xml:space="preserve"> and Schema.org.</w:t>
      </w:r>
      <w:r w:rsidR="005F36B0">
        <w:t xml:space="preserve"> </w:t>
      </w:r>
      <w:bookmarkEnd w:id="12"/>
      <w:bookmarkEnd w:id="13"/>
    </w:p>
    <w:p w14:paraId="3CFB070C" w14:textId="4CD25108" w:rsidR="004103AD" w:rsidRPr="005F36B0" w:rsidRDefault="004103AD" w:rsidP="004103AD">
      <w:pPr>
        <w:tabs>
          <w:tab w:val="clear" w:pos="1080"/>
        </w:tabs>
        <w:spacing w:before="0" w:after="160" w:line="259" w:lineRule="auto"/>
        <w:jc w:val="left"/>
      </w:pPr>
      <w:r w:rsidRPr="005F36B0">
        <w:t xml:space="preserve">Authors to add available </w:t>
      </w:r>
      <w:r w:rsidRPr="005F36B0">
        <w:rPr>
          <w:b/>
          <w:bCs/>
        </w:rPr>
        <w:t>contextual documentation</w:t>
      </w:r>
      <w:r w:rsidRPr="005F36B0">
        <w:t xml:space="preserve">, when sharing their research outputs, including documentation on software, documentation of methodologies used to define and construct data, data cleaning, data imputation, data provenance and so on. </w:t>
      </w:r>
    </w:p>
    <w:p w14:paraId="53F64A81" w14:textId="416CB61E" w:rsidR="00DA5F68" w:rsidRDefault="005F36B0" w:rsidP="005F36B0">
      <w:pPr>
        <w:tabs>
          <w:tab w:val="clear" w:pos="1080"/>
        </w:tabs>
        <w:spacing w:before="0" w:after="160" w:line="259" w:lineRule="auto"/>
        <w:jc w:val="left"/>
      </w:pPr>
      <w:r w:rsidRPr="005F36B0">
        <w:t>Participants r</w:t>
      </w:r>
      <w:r w:rsidR="004103AD" w:rsidRPr="005F36B0">
        <w:t xml:space="preserve">espect the ground rules for </w:t>
      </w:r>
      <w:r w:rsidR="004103AD" w:rsidRPr="005F36B0">
        <w:rPr>
          <w:b/>
          <w:bCs/>
        </w:rPr>
        <w:t>Ethics, Privacy and sound Legal Frameworks</w:t>
      </w:r>
      <w:r w:rsidR="004103AD" w:rsidRPr="005F36B0">
        <w:t xml:space="preserve"> in Covid-19 data sharing, so that access to individual participant data and trial documents can be as open as possible and as closed as necessary, to protect participant privacy and reduce the risk of data misuse. Emergency data legislation activated during a </w:t>
      </w:r>
      <w:proofErr w:type="gramStart"/>
      <w:r w:rsidR="004103AD" w:rsidRPr="005F36B0">
        <w:t>pandemic needs</w:t>
      </w:r>
      <w:proofErr w:type="gramEnd"/>
      <w:r w:rsidR="004103AD" w:rsidRPr="005F36B0">
        <w:t xml:space="preserve"> to clearly outline data custodianship/ownership, publication rights and arrangements, consent models, and permissions around sharing data and exemptions</w:t>
      </w:r>
      <w:r>
        <w:t>.</w:t>
      </w:r>
    </w:p>
    <w:p w14:paraId="02937E76" w14:textId="6F79FECC" w:rsidR="005F36B0" w:rsidRPr="005F36B0" w:rsidRDefault="005F36B0" w:rsidP="005F36B0">
      <w:pPr>
        <w:tabs>
          <w:tab w:val="clear" w:pos="1080"/>
        </w:tabs>
        <w:spacing w:before="0" w:after="160" w:line="259" w:lineRule="auto"/>
        <w:jc w:val="left"/>
      </w:pPr>
      <w:r>
        <w:t xml:space="preserve">More detailed information about these points can be found in the </w:t>
      </w:r>
      <w:hyperlink r:id="rId10" w:history="1">
        <w:r w:rsidRPr="005F36B0">
          <w:rPr>
            <w:rStyle w:val="Hyperlink"/>
          </w:rPr>
          <w:t>full document</w:t>
        </w:r>
      </w:hyperlink>
      <w:r>
        <w:t>.</w:t>
      </w:r>
    </w:p>
    <w:p w14:paraId="73F3F313" w14:textId="3C346B16" w:rsidR="00EC6F84" w:rsidRPr="00EE5ED9" w:rsidRDefault="006C586D" w:rsidP="00F85A17">
      <w:pPr>
        <w:pStyle w:val="Heading3"/>
        <w:numPr>
          <w:ilvl w:val="0"/>
          <w:numId w:val="62"/>
        </w:numPr>
        <w:spacing w:after="200"/>
        <w:rPr>
          <w:rFonts w:cs="Calibri"/>
          <w:lang w:val="en-GB"/>
        </w:rPr>
      </w:pPr>
      <w:bookmarkStart w:id="14" w:name="OLE_LINK5"/>
      <w:bookmarkStart w:id="15" w:name="OLE_LINK6"/>
      <w:r w:rsidRPr="00EE5ED9">
        <w:rPr>
          <w:rFonts w:cs="Calibri"/>
          <w:lang w:val="en-GB"/>
        </w:rPr>
        <w:t>Trustworthy Data Repositories</w:t>
      </w:r>
      <w:bookmarkEnd w:id="9"/>
      <w:bookmarkEnd w:id="10"/>
      <w:bookmarkEnd w:id="11"/>
    </w:p>
    <w:p w14:paraId="532B0523" w14:textId="26B3688A" w:rsidR="001370C3" w:rsidRPr="005F36B0" w:rsidRDefault="006C586D" w:rsidP="006E4E2E">
      <w:pPr>
        <w:rPr>
          <w:lang w:val="en-GB"/>
        </w:rPr>
      </w:pPr>
      <w:r w:rsidRPr="00EE5ED9">
        <w:rPr>
          <w:lang w:val="en-GB"/>
        </w:rPr>
        <w:t xml:space="preserve">To facilitate data quality control, timely sharing and sustained access, data should be deposited in data repositories. Whenever possible, these should be </w:t>
      </w:r>
      <w:r w:rsidRPr="00EE5ED9">
        <w:rPr>
          <w:i/>
          <w:lang w:val="en-GB"/>
        </w:rPr>
        <w:t>trustworthy</w:t>
      </w:r>
      <w:r w:rsidRPr="00EE5ED9">
        <w:rPr>
          <w:lang w:val="en-GB"/>
        </w:rPr>
        <w:t xml:space="preserve"> data repositories (TDRs) that have been certified, subject to rigorous governance, and committed to longer-term preservation of their data holdings. </w:t>
      </w:r>
    </w:p>
    <w:bookmarkEnd w:id="14"/>
    <w:bookmarkEnd w:id="15"/>
    <w:p w14:paraId="25E24EA8" w14:textId="471FB1E5" w:rsidR="00AE7419" w:rsidRDefault="006C586D" w:rsidP="006E4E2E">
      <w:pPr>
        <w:rPr>
          <w:lang w:val="en-GB"/>
        </w:rPr>
      </w:pPr>
      <w:r w:rsidRPr="00EE5ED9">
        <w:rPr>
          <w:lang w:val="en-GB"/>
        </w:rPr>
        <w:t xml:space="preserve">Examples of such certifications are </w:t>
      </w:r>
      <w:hyperlink r:id="rId11">
        <w:proofErr w:type="spellStart"/>
        <w:r w:rsidRPr="00EE5ED9">
          <w:rPr>
            <w:u w:val="single"/>
            <w:lang w:val="en-GB"/>
          </w:rPr>
          <w:t>CoreTrustSeal</w:t>
        </w:r>
        <w:proofErr w:type="spellEnd"/>
      </w:hyperlink>
      <w:r w:rsidRPr="00EE5ED9">
        <w:rPr>
          <w:lang w:val="en-GB"/>
        </w:rPr>
        <w:t xml:space="preserve"> (</w:t>
      </w:r>
      <w:proofErr w:type="spellStart"/>
      <w:r w:rsidR="00F35068">
        <w:fldChar w:fldCharType="begin"/>
      </w:r>
      <w:r w:rsidR="00F35068">
        <w:instrText xml:space="preserve"> HYPERLINK "https://www.coretrustseal.org/" \h </w:instrText>
      </w:r>
      <w:r w:rsidR="00F35068">
        <w:fldChar w:fldCharType="separate"/>
      </w:r>
      <w:r w:rsidRPr="00EE5ED9">
        <w:rPr>
          <w:color w:val="1155CC"/>
          <w:u w:val="single"/>
          <w:lang w:val="en-GB"/>
        </w:rPr>
        <w:t>CoreTrustSeal</w:t>
      </w:r>
      <w:proofErr w:type="spellEnd"/>
      <w:r w:rsidR="00F35068">
        <w:rPr>
          <w:color w:val="1155CC"/>
          <w:u w:val="single"/>
          <w:lang w:val="en-GB"/>
        </w:rPr>
        <w:fldChar w:fldCharType="end"/>
      </w:r>
      <w:r w:rsidRPr="00EE5ED9">
        <w:rPr>
          <w:lang w:val="en-GB"/>
        </w:rPr>
        <w:t xml:space="preserve">), </w:t>
      </w:r>
      <w:hyperlink r:id="rId12">
        <w:r w:rsidR="00CF3DF5">
          <w:rPr>
            <w:u w:val="single"/>
            <w:lang w:val="en-GB"/>
          </w:rPr>
          <w:t>N</w:t>
        </w:r>
        <w:r w:rsidRPr="00EE5ED9">
          <w:rPr>
            <w:u w:val="single"/>
            <w:lang w:val="en-GB"/>
          </w:rPr>
          <w:t>estor Seal for Trustworthy Digital Archives</w:t>
        </w:r>
      </w:hyperlink>
      <w:r w:rsidRPr="00EE5ED9">
        <w:rPr>
          <w:lang w:val="en-GB"/>
        </w:rPr>
        <w:t xml:space="preserve"> (</w:t>
      </w:r>
      <w:proofErr w:type="spellStart"/>
      <w:r w:rsidR="00F35068">
        <w:fldChar w:fldCharType="begin"/>
      </w:r>
      <w:r w:rsidR="00F35068">
        <w:instrText xml:space="preserve"> HYPERLINK "https://www.langzeitarchivierung.de/Webs/nestor/EN/Services/nestor_Siegel/nestor_siegel_node.html" \h </w:instrText>
      </w:r>
      <w:r w:rsidR="00F35068">
        <w:fldChar w:fldCharType="separate"/>
      </w:r>
      <w:r w:rsidRPr="00EE5ED9">
        <w:rPr>
          <w:color w:val="1155CC"/>
          <w:u w:val="single"/>
          <w:lang w:val="en-GB"/>
        </w:rPr>
        <w:t>nestor</w:t>
      </w:r>
      <w:proofErr w:type="spellEnd"/>
      <w:r w:rsidR="00F35068">
        <w:rPr>
          <w:color w:val="1155CC"/>
          <w:u w:val="single"/>
          <w:lang w:val="en-GB"/>
        </w:rPr>
        <w:fldChar w:fldCharType="end"/>
      </w:r>
      <w:r w:rsidRPr="00EE5ED9">
        <w:rPr>
          <w:lang w:val="en-GB"/>
        </w:rPr>
        <w:t xml:space="preserve">) and </w:t>
      </w:r>
      <w:hyperlink r:id="rId13">
        <w:r w:rsidRPr="00EE5ED9">
          <w:rPr>
            <w:u w:val="single"/>
            <w:lang w:val="en-GB"/>
          </w:rPr>
          <w:t>ISO 16363</w:t>
        </w:r>
      </w:hyperlink>
      <w:r w:rsidRPr="00EE5ED9">
        <w:rPr>
          <w:lang w:val="en-GB"/>
        </w:rPr>
        <w:t xml:space="preserve"> (</w:t>
      </w:r>
      <w:hyperlink r:id="rId14">
        <w:r w:rsidRPr="00EE5ED9">
          <w:rPr>
            <w:color w:val="1155CC"/>
            <w:u w:val="single"/>
            <w:lang w:val="en-GB"/>
          </w:rPr>
          <w:t>PTAB</w:t>
        </w:r>
      </w:hyperlink>
      <w:r w:rsidRPr="00EE5ED9">
        <w:rPr>
          <w:lang w:val="en-GB"/>
        </w:rPr>
        <w:t xml:space="preserve">). Repositories certified by </w:t>
      </w:r>
      <w:proofErr w:type="spellStart"/>
      <w:r w:rsidRPr="00EE5ED9">
        <w:rPr>
          <w:lang w:val="en-GB"/>
        </w:rPr>
        <w:t>CoreTrustSeal</w:t>
      </w:r>
      <w:proofErr w:type="spellEnd"/>
      <w:r w:rsidRPr="00EE5ED9">
        <w:rPr>
          <w:lang w:val="en-GB"/>
        </w:rPr>
        <w:t xml:space="preserve">, a result of the RDA </w:t>
      </w:r>
      <w:hyperlink r:id="rId15">
        <w:r w:rsidRPr="00EE5ED9">
          <w:rPr>
            <w:color w:val="1155CC"/>
            <w:u w:val="single"/>
            <w:lang w:val="en-GB"/>
          </w:rPr>
          <w:t>Repository Audit and Certification DSA–WDS Partnership WG</w:t>
        </w:r>
      </w:hyperlink>
      <w:r w:rsidRPr="00EE5ED9">
        <w:rPr>
          <w:lang w:val="en-GB"/>
        </w:rPr>
        <w:t xml:space="preserve"> are </w:t>
      </w:r>
      <w:hyperlink r:id="rId16">
        <w:r w:rsidRPr="00EE5ED9">
          <w:rPr>
            <w:color w:val="1155CC"/>
            <w:u w:val="single"/>
            <w:lang w:val="en-GB"/>
          </w:rPr>
          <w:t>listed here</w:t>
        </w:r>
      </w:hyperlink>
      <w:r w:rsidRPr="00EE5ED9">
        <w:rPr>
          <w:lang w:val="en-GB"/>
        </w:rPr>
        <w:t>. The underlying community-based TRUST principles (</w:t>
      </w:r>
      <w:hyperlink r:id="rId17">
        <w:r w:rsidRPr="00EE5ED9">
          <w:rPr>
            <w:color w:val="1155CC"/>
            <w:u w:val="single"/>
            <w:lang w:val="en-GB"/>
          </w:rPr>
          <w:t>Lin et al., 2020</w:t>
        </w:r>
      </w:hyperlink>
      <w:r w:rsidRPr="00EE5ED9">
        <w:rPr>
          <w:lang w:val="en-GB"/>
        </w:rPr>
        <w:t xml:space="preserve">) should also be considered.  </w:t>
      </w:r>
    </w:p>
    <w:p w14:paraId="0B96A725" w14:textId="77777777" w:rsidR="00AE7419" w:rsidRPr="00EE5ED9" w:rsidRDefault="00AE7419" w:rsidP="00AE7419">
      <w:pPr>
        <w:rPr>
          <w:lang w:val="en-GB"/>
        </w:rPr>
      </w:pPr>
      <w:r w:rsidRPr="00EE5ED9">
        <w:rPr>
          <w:lang w:val="en-GB"/>
        </w:rPr>
        <w:lastRenderedPageBreak/>
        <w:t xml:space="preserve">As the first choice, widely used disciplinary repositories are recommended for maximum accessibility and </w:t>
      </w:r>
      <w:proofErr w:type="spellStart"/>
      <w:r w:rsidRPr="00EE5ED9">
        <w:rPr>
          <w:lang w:val="en-GB"/>
        </w:rPr>
        <w:t>assessability</w:t>
      </w:r>
      <w:proofErr w:type="spellEnd"/>
      <w:r w:rsidRPr="00EE5ED9">
        <w:rPr>
          <w:lang w:val="en-GB"/>
        </w:rPr>
        <w:t xml:space="preserve"> of the data, as well as repositories that are part of research infrastructures (e.g. CESSDA, ELIXIR, and others),</w:t>
      </w:r>
      <w:r w:rsidRPr="00EE5ED9">
        <w:rPr>
          <w:color w:val="3C4043"/>
          <w:lang w:val="en-GB"/>
        </w:rPr>
        <w:t xml:space="preserve"> </w:t>
      </w:r>
      <w:r w:rsidRPr="00EE5ED9">
        <w:rPr>
          <w:highlight w:val="white"/>
          <w:lang w:val="en-GB"/>
        </w:rPr>
        <w:t>as this also ensures maximum cross-border visibility</w:t>
      </w:r>
      <w:r w:rsidRPr="00EE5ED9">
        <w:rPr>
          <w:lang w:val="en-GB"/>
        </w:rPr>
        <w:t xml:space="preserve">. These are followed by general or institutional repositories. Using existing open repositories is better than starting new resources. </w:t>
      </w:r>
    </w:p>
    <w:p w14:paraId="25C02627" w14:textId="0314AB21" w:rsidR="00F533B0" w:rsidRPr="00F533B0" w:rsidRDefault="00AE7419" w:rsidP="00F533B0">
      <w:pPr>
        <w:rPr>
          <w:color w:val="9900FF"/>
          <w:lang w:val="en-GB"/>
        </w:rPr>
      </w:pPr>
      <w:r w:rsidRPr="00EE5ED9">
        <w:rPr>
          <w:lang w:val="en-GB"/>
        </w:rPr>
        <w:t>Finally, it is important that publishers also promote the use of trustworthy data repositories in their national and institutional policies, calls and data availability policies.</w:t>
      </w:r>
    </w:p>
    <w:p w14:paraId="2E6DD028" w14:textId="77777777" w:rsidR="00F85A17" w:rsidRDefault="00F85A17" w:rsidP="00F85A17">
      <w:pPr>
        <w:rPr>
          <w:rFonts w:cs="Calibri"/>
          <w:i/>
          <w:iCs/>
          <w:szCs w:val="22"/>
          <w:lang w:val="en-GB"/>
        </w:rPr>
      </w:pPr>
    </w:p>
    <w:p w14:paraId="772AB3C8" w14:textId="402D8C58" w:rsidR="00267159" w:rsidRPr="00F85A17" w:rsidRDefault="00F533B0" w:rsidP="00F85A17">
      <w:pPr>
        <w:rPr>
          <w:rFonts w:cs="Calibri"/>
          <w:i/>
          <w:iCs/>
          <w:sz w:val="28"/>
          <w:szCs w:val="28"/>
          <w:lang w:val="en-GB"/>
        </w:rPr>
      </w:pPr>
      <w:r w:rsidRPr="00F85A17">
        <w:rPr>
          <w:rFonts w:cs="Calibri"/>
          <w:i/>
          <w:iCs/>
          <w:sz w:val="28"/>
          <w:szCs w:val="28"/>
          <w:lang w:val="en-GB"/>
        </w:rPr>
        <w:t>Recommended disciplinary specific repositories</w:t>
      </w:r>
    </w:p>
    <w:p w14:paraId="498FAF8D" w14:textId="77777777" w:rsidR="00C522C7" w:rsidRPr="00F85A17" w:rsidRDefault="00C522C7" w:rsidP="00F85A17">
      <w:pPr>
        <w:rPr>
          <w:rFonts w:cs="Calibri"/>
          <w:i/>
          <w:iCs/>
          <w:szCs w:val="22"/>
          <w:lang w:val="en-GB"/>
        </w:rPr>
      </w:pPr>
    </w:p>
    <w:p w14:paraId="7C396442" w14:textId="20EFE068" w:rsidR="00267159" w:rsidRPr="00267159" w:rsidRDefault="00267159" w:rsidP="00AE7419">
      <w:pPr>
        <w:spacing w:after="200"/>
        <w:rPr>
          <w:rFonts w:cs="Calibri"/>
          <w:b/>
          <w:bCs/>
          <w:szCs w:val="22"/>
          <w:lang w:val="en-GB"/>
        </w:rPr>
      </w:pPr>
      <w:r w:rsidRPr="00267159">
        <w:rPr>
          <w:rFonts w:cs="Calibri"/>
          <w:b/>
          <w:bCs/>
          <w:szCs w:val="22"/>
          <w:lang w:val="en-GB"/>
        </w:rPr>
        <w:t>Virus genomics</w:t>
      </w:r>
    </w:p>
    <w:p w14:paraId="25F2488A" w14:textId="44673BFA" w:rsidR="00AE7419" w:rsidRPr="00EE5ED9" w:rsidRDefault="00AE7419" w:rsidP="00AE7419">
      <w:pPr>
        <w:spacing w:after="200"/>
        <w:rPr>
          <w:rFonts w:cs="Calibri"/>
          <w:szCs w:val="22"/>
          <w:lang w:val="en-GB"/>
        </w:rPr>
      </w:pPr>
      <w:r w:rsidRPr="00EE5ED9">
        <w:rPr>
          <w:rFonts w:cs="Calibri"/>
          <w:szCs w:val="22"/>
          <w:lang w:val="en-GB"/>
        </w:rPr>
        <w:t xml:space="preserve">There are several genomics resources that can be </w:t>
      </w:r>
      <w:r w:rsidRPr="00267159">
        <w:rPr>
          <w:rFonts w:cs="Calibri"/>
          <w:szCs w:val="22"/>
          <w:lang w:val="en-GB"/>
        </w:rPr>
        <w:t>used to make virus genomics sequences</w:t>
      </w:r>
      <w:r w:rsidRPr="00EE5ED9">
        <w:rPr>
          <w:rFonts w:cs="Calibri"/>
          <w:szCs w:val="22"/>
          <w:lang w:val="en-GB"/>
        </w:rPr>
        <w:t xml:space="preserve"> available for further research. A curated list can be found in </w:t>
      </w:r>
      <w:hyperlink r:id="rId18">
        <w:proofErr w:type="spellStart"/>
        <w:r w:rsidRPr="00EE5ED9">
          <w:rPr>
            <w:rFonts w:cs="Calibri"/>
            <w:color w:val="1155CC"/>
            <w:szCs w:val="22"/>
            <w:u w:val="single"/>
            <w:lang w:val="en-GB"/>
          </w:rPr>
          <w:t>FAIRsharing</w:t>
        </w:r>
        <w:proofErr w:type="spellEnd"/>
      </w:hyperlink>
      <w:r w:rsidRPr="00EE5ED9">
        <w:rPr>
          <w:rFonts w:cs="Calibri"/>
          <w:szCs w:val="22"/>
          <w:lang w:val="en-GB"/>
        </w:rPr>
        <w:t xml:space="preserve">. </w:t>
      </w:r>
    </w:p>
    <w:p w14:paraId="6514A620" w14:textId="0D0A2475" w:rsidR="00267159" w:rsidRPr="00267159" w:rsidRDefault="00267159" w:rsidP="00267159">
      <w:pPr>
        <w:spacing w:after="200"/>
        <w:rPr>
          <w:rFonts w:cs="Calibri"/>
          <w:b/>
          <w:bCs/>
          <w:szCs w:val="22"/>
          <w:lang w:val="en-GB"/>
        </w:rPr>
      </w:pPr>
      <w:r w:rsidRPr="00267159">
        <w:rPr>
          <w:rFonts w:cs="Calibri"/>
          <w:b/>
          <w:bCs/>
          <w:szCs w:val="22"/>
          <w:lang w:val="en-GB"/>
        </w:rPr>
        <w:t>Host genomics</w:t>
      </w:r>
    </w:p>
    <w:p w14:paraId="77B586AB" w14:textId="34089FA2" w:rsidR="00C522C7" w:rsidRDefault="00AE7419" w:rsidP="00267159">
      <w:pPr>
        <w:spacing w:after="200"/>
        <w:rPr>
          <w:rFonts w:cs="Calibri"/>
          <w:szCs w:val="22"/>
          <w:lang w:val="en-GB"/>
        </w:rPr>
      </w:pPr>
      <w:r w:rsidRPr="00267159">
        <w:rPr>
          <w:rFonts w:cs="Calibri"/>
          <w:szCs w:val="22"/>
          <w:lang w:val="en-GB"/>
        </w:rPr>
        <w:t xml:space="preserve">Several different types of host genomics data are being collected for COVID-19 research. Some suitable repositories for these are: </w:t>
      </w:r>
    </w:p>
    <w:p w14:paraId="7B35BBBA" w14:textId="77777777" w:rsidR="00C522C7" w:rsidRPr="00267159" w:rsidRDefault="00C522C7" w:rsidP="00267159">
      <w:pPr>
        <w:spacing w:after="200"/>
        <w:rPr>
          <w:rFonts w:cs="Calibri"/>
          <w:szCs w:val="22"/>
          <w:lang w:val="en-GB"/>
        </w:rPr>
      </w:pPr>
    </w:p>
    <w:p w14:paraId="2EFD812D" w14:textId="77777777" w:rsidR="00AE7419" w:rsidRPr="00EE5ED9" w:rsidRDefault="00AE7419" w:rsidP="00AE7419">
      <w:pPr>
        <w:numPr>
          <w:ilvl w:val="0"/>
          <w:numId w:val="16"/>
        </w:numPr>
        <w:spacing w:before="200" w:after="0"/>
        <w:rPr>
          <w:rFonts w:cs="Calibri"/>
          <w:szCs w:val="22"/>
          <w:lang w:val="en-GB"/>
        </w:rPr>
      </w:pPr>
      <w:r w:rsidRPr="00F85A17">
        <w:rPr>
          <w:rFonts w:cs="Calibri"/>
          <w:bCs/>
          <w:szCs w:val="22"/>
          <w:lang w:val="en-GB"/>
        </w:rPr>
        <w:t>Gene expression data</w:t>
      </w:r>
      <w:r w:rsidRPr="00EE5ED9">
        <w:rPr>
          <w:rFonts w:cs="Calibri"/>
          <w:b/>
          <w:szCs w:val="22"/>
          <w:lang w:val="en-GB"/>
        </w:rPr>
        <w:t xml:space="preserve"> </w:t>
      </w:r>
      <w:r w:rsidRPr="00EE5ED9">
        <w:rPr>
          <w:rFonts w:cs="Calibri"/>
          <w:szCs w:val="22"/>
          <w:lang w:val="en-GB"/>
        </w:rPr>
        <w:t>should in general be retrieved from or deposited in the repositories listed below (</w:t>
      </w:r>
      <w:proofErr w:type="spellStart"/>
      <w:r w:rsidR="00F35068">
        <w:fldChar w:fldCharType="begin"/>
      </w:r>
      <w:r w:rsidR="00F35068">
        <w:instrText xml:space="preserve"> HYPERLINK "https://doi.org/10.1126/science.aaf7672" \h </w:instrText>
      </w:r>
      <w:r w:rsidR="00F35068">
        <w:fldChar w:fldCharType="separate"/>
      </w:r>
      <w:r w:rsidRPr="00EE5ED9">
        <w:rPr>
          <w:rFonts w:cs="Calibri"/>
          <w:color w:val="1155CC"/>
          <w:szCs w:val="22"/>
          <w:u w:val="single"/>
          <w:lang w:val="en-GB"/>
        </w:rPr>
        <w:t>Blaxter</w:t>
      </w:r>
      <w:proofErr w:type="spellEnd"/>
      <w:r w:rsidRPr="00EE5ED9">
        <w:rPr>
          <w:rFonts w:cs="Calibri"/>
          <w:color w:val="1155CC"/>
          <w:szCs w:val="22"/>
          <w:u w:val="single"/>
          <w:lang w:val="en-GB"/>
        </w:rPr>
        <w:t xml:space="preserve"> et al., 2016</w:t>
      </w:r>
      <w:r w:rsidR="00F35068">
        <w:rPr>
          <w:rFonts w:cs="Calibri"/>
          <w:color w:val="1155CC"/>
          <w:szCs w:val="22"/>
          <w:u w:val="single"/>
          <w:lang w:val="en-GB"/>
        </w:rPr>
        <w:fldChar w:fldCharType="end"/>
      </w:r>
      <w:r w:rsidRPr="00EE5ED9">
        <w:rPr>
          <w:rFonts w:cs="Calibri"/>
          <w:szCs w:val="22"/>
          <w:lang w:val="en-GB"/>
        </w:rPr>
        <w:t xml:space="preserve">). To achieve load balancing, it is recommended to choose the respective regional repository. It should be noted that </w:t>
      </w:r>
      <w:hyperlink r:id="rId19">
        <w:r w:rsidRPr="00EE5ED9">
          <w:rPr>
            <w:rFonts w:cs="Calibri"/>
            <w:color w:val="1155CC"/>
            <w:szCs w:val="22"/>
            <w:u w:val="single"/>
            <w:lang w:val="en-GB"/>
          </w:rPr>
          <w:t>INSDC</w:t>
        </w:r>
      </w:hyperlink>
      <w:r w:rsidRPr="00EE5ED9">
        <w:rPr>
          <w:rFonts w:cs="Calibri"/>
          <w:szCs w:val="22"/>
          <w:lang w:val="en-GB"/>
        </w:rPr>
        <w:t xml:space="preserve"> resources (i.e., </w:t>
      </w:r>
      <w:hyperlink r:id="rId20">
        <w:r w:rsidRPr="00EE5ED9">
          <w:rPr>
            <w:rFonts w:cs="Calibri"/>
            <w:color w:val="1155CC"/>
            <w:szCs w:val="22"/>
            <w:u w:val="single"/>
            <w:lang w:val="en-GB"/>
          </w:rPr>
          <w:t>DDBJ</w:t>
        </w:r>
      </w:hyperlink>
      <w:r w:rsidRPr="00EE5ED9">
        <w:rPr>
          <w:rFonts w:cs="Calibri"/>
          <w:szCs w:val="22"/>
          <w:lang w:val="en-GB"/>
        </w:rPr>
        <w:t xml:space="preserve">, </w:t>
      </w:r>
      <w:hyperlink r:id="rId21">
        <w:r w:rsidRPr="00EE5ED9">
          <w:rPr>
            <w:rFonts w:cs="Calibri"/>
            <w:color w:val="1155CC"/>
            <w:szCs w:val="22"/>
            <w:u w:val="single"/>
            <w:lang w:val="en-GB"/>
          </w:rPr>
          <w:t>ENA</w:t>
        </w:r>
      </w:hyperlink>
      <w:r w:rsidRPr="00EE5ED9">
        <w:rPr>
          <w:rFonts w:cs="Calibri"/>
          <w:szCs w:val="22"/>
          <w:lang w:val="en-GB"/>
        </w:rPr>
        <w:t xml:space="preserve"> and </w:t>
      </w:r>
      <w:hyperlink r:id="rId22">
        <w:r w:rsidRPr="00EE5ED9">
          <w:rPr>
            <w:rFonts w:cs="Calibri"/>
            <w:color w:val="1155CC"/>
            <w:szCs w:val="22"/>
            <w:u w:val="single"/>
            <w:lang w:val="en-GB"/>
          </w:rPr>
          <w:t>NCBI</w:t>
        </w:r>
      </w:hyperlink>
      <w:r w:rsidRPr="00EE5ED9">
        <w:rPr>
          <w:rFonts w:cs="Calibri"/>
          <w:szCs w:val="22"/>
          <w:lang w:val="en-GB"/>
        </w:rPr>
        <w:t>) synchronise most of their data sets daily</w:t>
      </w:r>
      <w:r w:rsidRPr="00EE5ED9">
        <w:rPr>
          <w:rFonts w:cs="Calibri"/>
          <w:szCs w:val="22"/>
          <w:vertAlign w:val="superscript"/>
          <w:lang w:val="en-GB"/>
        </w:rPr>
        <w:footnoteReference w:id="1"/>
      </w:r>
      <w:r w:rsidRPr="00EE5ED9">
        <w:rPr>
          <w:rFonts w:cs="Calibri"/>
          <w:szCs w:val="22"/>
          <w:lang w:val="en-GB"/>
        </w:rPr>
        <w:t xml:space="preserve">. </w:t>
      </w:r>
    </w:p>
    <w:p w14:paraId="4E516F44" w14:textId="77777777" w:rsidR="00AE7419" w:rsidRPr="00EE5ED9" w:rsidRDefault="00AE7419" w:rsidP="00AE7419">
      <w:pPr>
        <w:numPr>
          <w:ilvl w:val="1"/>
          <w:numId w:val="16"/>
        </w:numPr>
        <w:spacing w:before="0" w:after="0"/>
        <w:rPr>
          <w:rFonts w:cs="Calibri"/>
          <w:szCs w:val="22"/>
          <w:lang w:val="en-GB"/>
        </w:rPr>
      </w:pPr>
      <w:r w:rsidRPr="00EE5ED9">
        <w:rPr>
          <w:rFonts w:cs="Calibri"/>
          <w:szCs w:val="22"/>
          <w:lang w:val="en-GB"/>
        </w:rPr>
        <w:t>Transcriptomics of human subjects (requiring authorised access):</w:t>
      </w:r>
    </w:p>
    <w:p w14:paraId="25266E54" w14:textId="77777777" w:rsidR="00AE7419" w:rsidRPr="00EE5ED9" w:rsidRDefault="00817453" w:rsidP="00AE7419">
      <w:pPr>
        <w:numPr>
          <w:ilvl w:val="2"/>
          <w:numId w:val="16"/>
        </w:numPr>
        <w:spacing w:before="0" w:after="0"/>
        <w:rPr>
          <w:rFonts w:cs="Calibri"/>
          <w:szCs w:val="22"/>
          <w:lang w:val="en-GB"/>
        </w:rPr>
      </w:pPr>
      <w:hyperlink r:id="rId23">
        <w:r w:rsidR="00AE7419" w:rsidRPr="00EE5ED9">
          <w:rPr>
            <w:rFonts w:cs="Calibri"/>
            <w:color w:val="1155CC"/>
            <w:szCs w:val="22"/>
            <w:u w:val="single"/>
            <w:lang w:val="en-GB"/>
          </w:rPr>
          <w:t>Database of Genotypes and Phenotypes</w:t>
        </w:r>
      </w:hyperlink>
      <w:r w:rsidR="00AE7419" w:rsidRPr="00EE5ED9">
        <w:rPr>
          <w:rFonts w:cs="Calibri"/>
          <w:szCs w:val="22"/>
          <w:lang w:val="en-GB"/>
        </w:rPr>
        <w:t xml:space="preserve"> (</w:t>
      </w:r>
      <w:proofErr w:type="spellStart"/>
      <w:r w:rsidR="00AE7419" w:rsidRPr="00EE5ED9">
        <w:rPr>
          <w:rFonts w:cs="Calibri"/>
          <w:szCs w:val="22"/>
          <w:lang w:val="en-GB"/>
        </w:rPr>
        <w:t>dbGaP</w:t>
      </w:r>
      <w:proofErr w:type="spellEnd"/>
      <w:r w:rsidR="00AE7419" w:rsidRPr="00EE5ED9">
        <w:rPr>
          <w:rFonts w:cs="Calibri"/>
          <w:szCs w:val="22"/>
          <w:lang w:val="en-GB"/>
        </w:rPr>
        <w:t>) (</w:t>
      </w:r>
      <w:hyperlink r:id="rId24">
        <w:r w:rsidR="00AE7419" w:rsidRPr="00EE5ED9">
          <w:rPr>
            <w:rFonts w:cs="Calibri"/>
            <w:color w:val="1155CC"/>
            <w:szCs w:val="22"/>
            <w:u w:val="single"/>
            <w:lang w:val="en-GB"/>
          </w:rPr>
          <w:t>Mailman et al., 2007</w:t>
        </w:r>
      </w:hyperlink>
      <w:r w:rsidR="00AE7419" w:rsidRPr="00EE5ED9">
        <w:rPr>
          <w:rFonts w:cs="Calibri"/>
          <w:szCs w:val="22"/>
          <w:lang w:val="en-GB"/>
        </w:rPr>
        <w:t xml:space="preserve">; in </w:t>
      </w:r>
      <w:hyperlink r:id="rId25">
        <w:proofErr w:type="spellStart"/>
        <w:r w:rsidR="00AE7419" w:rsidRPr="00EE5ED9">
          <w:rPr>
            <w:rFonts w:cs="Calibri"/>
            <w:szCs w:val="22"/>
            <w:u w:val="single"/>
            <w:lang w:val="en-GB"/>
          </w:rPr>
          <w:t>FAIRsharing</w:t>
        </w:r>
        <w:proofErr w:type="spellEnd"/>
      </w:hyperlink>
      <w:r w:rsidR="00AE7419" w:rsidRPr="00EE5ED9">
        <w:rPr>
          <w:rFonts w:cs="Calibri"/>
          <w:szCs w:val="22"/>
          <w:lang w:val="en-GB"/>
        </w:rPr>
        <w:t>)</w:t>
      </w:r>
    </w:p>
    <w:p w14:paraId="4E635233" w14:textId="77777777" w:rsidR="00AE7419" w:rsidRPr="00EE5ED9" w:rsidRDefault="00817453" w:rsidP="00AE7419">
      <w:pPr>
        <w:numPr>
          <w:ilvl w:val="2"/>
          <w:numId w:val="16"/>
        </w:numPr>
        <w:spacing w:before="0" w:after="0"/>
        <w:rPr>
          <w:rFonts w:cs="Calibri"/>
          <w:szCs w:val="22"/>
          <w:lang w:val="en-GB"/>
        </w:rPr>
      </w:pPr>
      <w:hyperlink r:id="rId26">
        <w:r w:rsidR="00AE7419" w:rsidRPr="00EE5ED9">
          <w:rPr>
            <w:rFonts w:cs="Calibri"/>
            <w:color w:val="1155CC"/>
            <w:szCs w:val="22"/>
            <w:u w:val="single"/>
            <w:lang w:val="en-GB"/>
          </w:rPr>
          <w:t>European Genome-Phenome Archive</w:t>
        </w:r>
      </w:hyperlink>
      <w:r w:rsidR="00AE7419" w:rsidRPr="00EE5ED9">
        <w:rPr>
          <w:rFonts w:cs="Calibri"/>
          <w:szCs w:val="22"/>
          <w:lang w:val="en-GB"/>
        </w:rPr>
        <w:t xml:space="preserve"> (EGA) (</w:t>
      </w:r>
      <w:proofErr w:type="spellStart"/>
      <w:r w:rsidR="00F35068">
        <w:fldChar w:fldCharType="begin"/>
      </w:r>
      <w:r w:rsidR="00F35068">
        <w:instrText xml:space="preserve"> HYPERLINK "https://doi.org/10.1038/ng.3312" \h </w:instrText>
      </w:r>
      <w:r w:rsidR="00F35068">
        <w:fldChar w:fldCharType="separate"/>
      </w:r>
      <w:r w:rsidR="00AE7419" w:rsidRPr="00EE5ED9">
        <w:rPr>
          <w:rFonts w:cs="Calibri"/>
          <w:color w:val="1155CC"/>
          <w:szCs w:val="22"/>
          <w:u w:val="single"/>
          <w:lang w:val="en-GB"/>
        </w:rPr>
        <w:t>Lappalainen</w:t>
      </w:r>
      <w:proofErr w:type="spellEnd"/>
      <w:r w:rsidR="00AE7419" w:rsidRPr="00EE5ED9">
        <w:rPr>
          <w:rFonts w:cs="Calibri"/>
          <w:color w:val="1155CC"/>
          <w:szCs w:val="22"/>
          <w:u w:val="single"/>
          <w:lang w:val="en-GB"/>
        </w:rPr>
        <w:t xml:space="preserve"> et al., 2015</w:t>
      </w:r>
      <w:r w:rsidR="00F35068">
        <w:rPr>
          <w:rFonts w:cs="Calibri"/>
          <w:color w:val="1155CC"/>
          <w:szCs w:val="22"/>
          <w:u w:val="single"/>
          <w:lang w:val="en-GB"/>
        </w:rPr>
        <w:fldChar w:fldCharType="end"/>
      </w:r>
      <w:r w:rsidR="00AE7419" w:rsidRPr="00EE5ED9">
        <w:rPr>
          <w:rFonts w:cs="Calibri"/>
          <w:szCs w:val="22"/>
          <w:lang w:val="en-GB"/>
        </w:rPr>
        <w:t xml:space="preserve">; in </w:t>
      </w:r>
      <w:hyperlink r:id="rId27">
        <w:proofErr w:type="spellStart"/>
        <w:r w:rsidR="00AE7419" w:rsidRPr="00EE5ED9">
          <w:rPr>
            <w:rFonts w:cs="Calibri"/>
            <w:szCs w:val="22"/>
            <w:u w:val="single"/>
            <w:lang w:val="en-GB"/>
          </w:rPr>
          <w:t>FAIRsharing</w:t>
        </w:r>
        <w:proofErr w:type="spellEnd"/>
      </w:hyperlink>
      <w:r w:rsidR="00AE7419" w:rsidRPr="00EE5ED9">
        <w:rPr>
          <w:rFonts w:cs="Calibri"/>
          <w:szCs w:val="22"/>
          <w:lang w:val="en-GB"/>
        </w:rPr>
        <w:t xml:space="preserve">). The corresponding non-sensitive metadata will be available through EBI </w:t>
      </w:r>
      <w:hyperlink r:id="rId28">
        <w:proofErr w:type="spellStart"/>
        <w:r w:rsidR="00AE7419" w:rsidRPr="00EE5ED9">
          <w:rPr>
            <w:rFonts w:cs="Calibri"/>
            <w:color w:val="1155CC"/>
            <w:szCs w:val="22"/>
            <w:u w:val="single"/>
            <w:lang w:val="en-GB"/>
          </w:rPr>
          <w:t>ArrayExpress</w:t>
        </w:r>
        <w:proofErr w:type="spellEnd"/>
      </w:hyperlink>
      <w:r w:rsidR="00AE7419" w:rsidRPr="00EE5ED9">
        <w:rPr>
          <w:rFonts w:cs="Calibri"/>
          <w:szCs w:val="22"/>
          <w:lang w:val="en-GB"/>
        </w:rPr>
        <w:t xml:space="preserve"> (</w:t>
      </w:r>
      <w:hyperlink r:id="rId29">
        <w:r w:rsidR="00AE7419" w:rsidRPr="00EE5ED9">
          <w:rPr>
            <w:rFonts w:cs="Calibri"/>
            <w:color w:val="1155CC"/>
            <w:szCs w:val="22"/>
            <w:u w:val="single"/>
            <w:lang w:val="en-GB"/>
          </w:rPr>
          <w:t>Athar et al., 2019</w:t>
        </w:r>
      </w:hyperlink>
      <w:r w:rsidR="00AE7419" w:rsidRPr="00EE5ED9">
        <w:rPr>
          <w:rFonts w:cs="Calibri"/>
          <w:szCs w:val="22"/>
          <w:lang w:val="en-GB"/>
        </w:rPr>
        <w:t xml:space="preserve">; in </w:t>
      </w:r>
      <w:hyperlink r:id="rId30">
        <w:proofErr w:type="spellStart"/>
        <w:r w:rsidR="00AE7419" w:rsidRPr="00EE5ED9">
          <w:rPr>
            <w:rFonts w:cs="Calibri"/>
            <w:szCs w:val="22"/>
            <w:u w:val="single"/>
            <w:lang w:val="en-GB"/>
          </w:rPr>
          <w:t>FAIRsharing</w:t>
        </w:r>
        <w:proofErr w:type="spellEnd"/>
      </w:hyperlink>
      <w:r w:rsidR="00AE7419" w:rsidRPr="00EE5ED9">
        <w:rPr>
          <w:rFonts w:cs="Calibri"/>
          <w:szCs w:val="22"/>
          <w:lang w:val="en-GB"/>
        </w:rPr>
        <w:t>)</w:t>
      </w:r>
    </w:p>
    <w:p w14:paraId="53554585" w14:textId="77777777" w:rsidR="00AE7419" w:rsidRPr="00EE5ED9" w:rsidRDefault="00817453" w:rsidP="00AE7419">
      <w:pPr>
        <w:numPr>
          <w:ilvl w:val="2"/>
          <w:numId w:val="16"/>
        </w:numPr>
        <w:spacing w:before="0" w:after="0"/>
        <w:rPr>
          <w:rFonts w:cs="Calibri"/>
          <w:szCs w:val="22"/>
          <w:lang w:val="en-GB"/>
        </w:rPr>
      </w:pPr>
      <w:hyperlink r:id="rId31">
        <w:r w:rsidR="00AE7419" w:rsidRPr="00EE5ED9">
          <w:rPr>
            <w:rFonts w:cs="Calibri"/>
            <w:color w:val="1155CC"/>
            <w:szCs w:val="22"/>
            <w:u w:val="single"/>
            <w:lang w:val="en-GB"/>
          </w:rPr>
          <w:t>Japanese Genotype-phenotype Archive</w:t>
        </w:r>
      </w:hyperlink>
      <w:r w:rsidR="00AE7419" w:rsidRPr="00EE5ED9">
        <w:rPr>
          <w:rFonts w:cs="Calibri"/>
          <w:szCs w:val="22"/>
          <w:lang w:val="en-GB"/>
        </w:rPr>
        <w:t xml:space="preserve"> (JGA) (</w:t>
      </w:r>
      <w:hyperlink r:id="rId32">
        <w:r w:rsidR="00AE7419" w:rsidRPr="00EE5ED9">
          <w:rPr>
            <w:rFonts w:cs="Calibri"/>
            <w:color w:val="1155CC"/>
            <w:szCs w:val="22"/>
            <w:u w:val="single"/>
            <w:lang w:val="en-GB"/>
          </w:rPr>
          <w:t>Kodama et al., 2015</w:t>
        </w:r>
      </w:hyperlink>
      <w:r w:rsidR="00AE7419" w:rsidRPr="00EE5ED9">
        <w:rPr>
          <w:rFonts w:cs="Calibri"/>
          <w:szCs w:val="22"/>
          <w:lang w:val="en-GB"/>
        </w:rPr>
        <w:t xml:space="preserve">; in </w:t>
      </w:r>
      <w:hyperlink r:id="rId33">
        <w:proofErr w:type="spellStart"/>
        <w:r w:rsidR="00AE7419" w:rsidRPr="00EE5ED9">
          <w:rPr>
            <w:rFonts w:cs="Calibri"/>
            <w:szCs w:val="22"/>
            <w:u w:val="single"/>
            <w:lang w:val="en-GB"/>
          </w:rPr>
          <w:t>FAIRsharing</w:t>
        </w:r>
        <w:proofErr w:type="spellEnd"/>
      </w:hyperlink>
      <w:r w:rsidR="00AE7419" w:rsidRPr="00EE5ED9">
        <w:rPr>
          <w:rFonts w:cs="Calibri"/>
          <w:szCs w:val="22"/>
          <w:lang w:val="en-GB"/>
        </w:rPr>
        <w:t>).</w:t>
      </w:r>
    </w:p>
    <w:p w14:paraId="0958D4BD" w14:textId="77777777" w:rsidR="00AE7419" w:rsidRPr="00EE5ED9" w:rsidRDefault="00AE7419" w:rsidP="00AE7419">
      <w:pPr>
        <w:numPr>
          <w:ilvl w:val="1"/>
          <w:numId w:val="16"/>
        </w:numPr>
        <w:spacing w:before="0" w:after="0"/>
        <w:rPr>
          <w:rFonts w:cs="Calibri"/>
          <w:szCs w:val="22"/>
          <w:lang w:val="en-GB"/>
        </w:rPr>
      </w:pPr>
      <w:r w:rsidRPr="00EE5ED9">
        <w:rPr>
          <w:rFonts w:cs="Calibri"/>
          <w:szCs w:val="22"/>
          <w:lang w:val="en-GB"/>
        </w:rPr>
        <w:t>Transcriptomics (from cell lines/animals):</w:t>
      </w:r>
    </w:p>
    <w:p w14:paraId="2FE60CD6" w14:textId="77777777" w:rsidR="00AE7419" w:rsidRPr="00EE5ED9" w:rsidRDefault="00817453" w:rsidP="00AE7419">
      <w:pPr>
        <w:numPr>
          <w:ilvl w:val="2"/>
          <w:numId w:val="16"/>
        </w:numPr>
        <w:spacing w:before="0" w:after="0"/>
        <w:rPr>
          <w:rFonts w:cs="Calibri"/>
          <w:szCs w:val="22"/>
          <w:lang w:val="en-GB"/>
        </w:rPr>
      </w:pPr>
      <w:hyperlink r:id="rId34">
        <w:proofErr w:type="spellStart"/>
        <w:r w:rsidR="00AE7419" w:rsidRPr="00EE5ED9">
          <w:rPr>
            <w:rFonts w:cs="Calibri"/>
            <w:color w:val="1155CC"/>
            <w:szCs w:val="22"/>
            <w:u w:val="single"/>
            <w:lang w:val="en-GB"/>
          </w:rPr>
          <w:t>ArrayExpress</w:t>
        </w:r>
        <w:proofErr w:type="spellEnd"/>
      </w:hyperlink>
      <w:r w:rsidR="00AE7419" w:rsidRPr="00EE5ED9">
        <w:rPr>
          <w:rFonts w:cs="Calibri"/>
          <w:szCs w:val="22"/>
          <w:lang w:val="en-GB"/>
        </w:rPr>
        <w:t xml:space="preserve"> (</w:t>
      </w:r>
      <w:hyperlink r:id="rId35">
        <w:r w:rsidR="00AE7419" w:rsidRPr="00EE5ED9">
          <w:rPr>
            <w:rFonts w:cs="Calibri"/>
            <w:color w:val="1155CC"/>
            <w:szCs w:val="22"/>
            <w:u w:val="single"/>
            <w:lang w:val="en-GB"/>
          </w:rPr>
          <w:t>Athar et al., 2019</w:t>
        </w:r>
      </w:hyperlink>
      <w:r w:rsidR="00AE7419" w:rsidRPr="00EE5ED9">
        <w:rPr>
          <w:rFonts w:cs="Calibri"/>
          <w:szCs w:val="22"/>
          <w:lang w:val="en-GB"/>
        </w:rPr>
        <w:t xml:space="preserve">; in </w:t>
      </w:r>
      <w:hyperlink r:id="rId36">
        <w:proofErr w:type="spellStart"/>
        <w:r w:rsidR="00AE7419" w:rsidRPr="00EE5ED9">
          <w:rPr>
            <w:rFonts w:cs="Calibri"/>
            <w:szCs w:val="22"/>
            <w:u w:val="single"/>
            <w:lang w:val="en-GB"/>
          </w:rPr>
          <w:t>FAIRsharing</w:t>
        </w:r>
        <w:proofErr w:type="spellEnd"/>
      </w:hyperlink>
      <w:r w:rsidR="00AE7419" w:rsidRPr="00EE5ED9">
        <w:rPr>
          <w:rFonts w:cs="Calibri"/>
          <w:szCs w:val="22"/>
          <w:lang w:val="en-GB"/>
        </w:rPr>
        <w:t>)</w:t>
      </w:r>
    </w:p>
    <w:p w14:paraId="27872DBC" w14:textId="77777777" w:rsidR="00AE7419" w:rsidRPr="00EE5ED9" w:rsidRDefault="00817453" w:rsidP="00AE7419">
      <w:pPr>
        <w:numPr>
          <w:ilvl w:val="2"/>
          <w:numId w:val="16"/>
        </w:numPr>
        <w:spacing w:before="0" w:after="0"/>
        <w:rPr>
          <w:rFonts w:cs="Calibri"/>
          <w:szCs w:val="22"/>
          <w:lang w:val="en-GB"/>
        </w:rPr>
      </w:pPr>
      <w:hyperlink r:id="rId37">
        <w:r w:rsidR="00AE7419" w:rsidRPr="00EE5ED9">
          <w:rPr>
            <w:rFonts w:cs="Calibri"/>
            <w:color w:val="1155CC"/>
            <w:szCs w:val="22"/>
            <w:u w:val="single"/>
            <w:lang w:val="en-GB"/>
          </w:rPr>
          <w:t>Gene Expression Omnibus</w:t>
        </w:r>
      </w:hyperlink>
      <w:r w:rsidR="00AE7419" w:rsidRPr="00EE5ED9">
        <w:rPr>
          <w:rFonts w:cs="Calibri"/>
          <w:szCs w:val="22"/>
          <w:lang w:val="en-GB"/>
        </w:rPr>
        <w:t xml:space="preserve"> (</w:t>
      </w:r>
      <w:hyperlink r:id="rId38">
        <w:r w:rsidR="00AE7419" w:rsidRPr="00EE5ED9">
          <w:rPr>
            <w:rFonts w:cs="Calibri"/>
            <w:color w:val="1155CC"/>
            <w:szCs w:val="22"/>
            <w:u w:val="single"/>
            <w:lang w:val="en-GB"/>
          </w:rPr>
          <w:t>Barrett et al., 2013</w:t>
        </w:r>
      </w:hyperlink>
      <w:r w:rsidR="00AE7419" w:rsidRPr="00EE5ED9">
        <w:rPr>
          <w:rFonts w:cs="Calibri"/>
          <w:szCs w:val="22"/>
          <w:lang w:val="en-GB"/>
        </w:rPr>
        <w:t xml:space="preserve">; in </w:t>
      </w:r>
      <w:hyperlink r:id="rId39">
        <w:proofErr w:type="spellStart"/>
        <w:r w:rsidR="00AE7419" w:rsidRPr="00EE5ED9">
          <w:rPr>
            <w:rFonts w:cs="Calibri"/>
            <w:szCs w:val="22"/>
            <w:u w:val="single"/>
            <w:lang w:val="en-GB"/>
          </w:rPr>
          <w:t>FAIRsharing</w:t>
        </w:r>
        <w:proofErr w:type="spellEnd"/>
      </w:hyperlink>
      <w:r w:rsidR="00AE7419" w:rsidRPr="00EE5ED9">
        <w:rPr>
          <w:rFonts w:cs="Calibri"/>
          <w:szCs w:val="22"/>
          <w:lang w:val="en-GB"/>
        </w:rPr>
        <w:t>)</w:t>
      </w:r>
    </w:p>
    <w:p w14:paraId="07F23D6C" w14:textId="77777777" w:rsidR="00AE7419" w:rsidRPr="00EE5ED9" w:rsidRDefault="00817453" w:rsidP="00AE7419">
      <w:pPr>
        <w:numPr>
          <w:ilvl w:val="2"/>
          <w:numId w:val="16"/>
        </w:numPr>
        <w:spacing w:before="0" w:after="0"/>
        <w:rPr>
          <w:rFonts w:cs="Calibri"/>
          <w:szCs w:val="22"/>
          <w:lang w:val="en-GB"/>
        </w:rPr>
      </w:pPr>
      <w:hyperlink r:id="rId40">
        <w:r w:rsidR="00AE7419" w:rsidRPr="00EE5ED9">
          <w:rPr>
            <w:rFonts w:cs="Calibri"/>
            <w:color w:val="1155CC"/>
            <w:szCs w:val="22"/>
            <w:u w:val="single"/>
            <w:lang w:val="en-GB"/>
          </w:rPr>
          <w:t>Genomic Expression Archive</w:t>
        </w:r>
      </w:hyperlink>
      <w:r w:rsidR="00AE7419" w:rsidRPr="00EE5ED9">
        <w:rPr>
          <w:rFonts w:cs="Calibri"/>
          <w:szCs w:val="22"/>
          <w:lang w:val="en-GB"/>
        </w:rPr>
        <w:t xml:space="preserve"> (in </w:t>
      </w:r>
      <w:hyperlink r:id="rId41">
        <w:proofErr w:type="spellStart"/>
        <w:r w:rsidR="00AE7419" w:rsidRPr="00EE5ED9">
          <w:rPr>
            <w:rFonts w:cs="Calibri"/>
            <w:szCs w:val="22"/>
            <w:u w:val="single"/>
            <w:lang w:val="en-GB"/>
          </w:rPr>
          <w:t>FAIRsharing</w:t>
        </w:r>
        <w:proofErr w:type="spellEnd"/>
      </w:hyperlink>
      <w:r w:rsidR="00AE7419" w:rsidRPr="00EE5ED9">
        <w:rPr>
          <w:rFonts w:cs="Calibri"/>
          <w:szCs w:val="22"/>
          <w:lang w:val="en-GB"/>
        </w:rPr>
        <w:t>).</w:t>
      </w:r>
    </w:p>
    <w:p w14:paraId="732B0D95" w14:textId="77777777" w:rsidR="00AE7419" w:rsidRPr="00EE5ED9" w:rsidRDefault="00AE7419" w:rsidP="00AE7419">
      <w:pPr>
        <w:numPr>
          <w:ilvl w:val="1"/>
          <w:numId w:val="16"/>
        </w:numPr>
        <w:spacing w:before="0" w:after="0"/>
        <w:rPr>
          <w:rFonts w:cs="Calibri"/>
          <w:szCs w:val="22"/>
          <w:lang w:val="en-GB"/>
        </w:rPr>
      </w:pPr>
      <w:r w:rsidRPr="00EE5ED9">
        <w:rPr>
          <w:rFonts w:cs="Calibri"/>
          <w:szCs w:val="22"/>
          <w:lang w:val="en-GB"/>
        </w:rPr>
        <w:t>Underlying reads can be retrieved from/will automatically deposited to the corresponding read archive:</w:t>
      </w:r>
    </w:p>
    <w:p w14:paraId="55B4F38E" w14:textId="77777777" w:rsidR="00AE7419" w:rsidRPr="00EE5ED9" w:rsidRDefault="00817453" w:rsidP="00AE7419">
      <w:pPr>
        <w:numPr>
          <w:ilvl w:val="2"/>
          <w:numId w:val="16"/>
        </w:numPr>
        <w:spacing w:before="0" w:after="0"/>
        <w:rPr>
          <w:rFonts w:cs="Calibri"/>
          <w:szCs w:val="22"/>
          <w:lang w:val="en-GB"/>
        </w:rPr>
      </w:pPr>
      <w:hyperlink r:id="rId42">
        <w:r w:rsidR="00AE7419" w:rsidRPr="00EE5ED9">
          <w:rPr>
            <w:rFonts w:cs="Calibri"/>
            <w:color w:val="1155CC"/>
            <w:szCs w:val="22"/>
            <w:u w:val="single"/>
            <w:lang w:val="en-GB"/>
          </w:rPr>
          <w:t>DDBJ Sequence Read Archive</w:t>
        </w:r>
      </w:hyperlink>
      <w:r w:rsidR="00AE7419" w:rsidRPr="00EE5ED9">
        <w:rPr>
          <w:rFonts w:cs="Calibri"/>
          <w:szCs w:val="22"/>
          <w:lang w:val="en-GB"/>
        </w:rPr>
        <w:t xml:space="preserve"> (DRA) (</w:t>
      </w:r>
      <w:hyperlink r:id="rId43">
        <w:r w:rsidR="00AE7419" w:rsidRPr="00EE5ED9">
          <w:rPr>
            <w:rFonts w:cs="Calibri"/>
            <w:color w:val="1155CC"/>
            <w:szCs w:val="22"/>
            <w:u w:val="single"/>
            <w:lang w:val="en-GB"/>
          </w:rPr>
          <w:t>Kodama et al., 2012</w:t>
        </w:r>
      </w:hyperlink>
      <w:r w:rsidR="00AE7419" w:rsidRPr="00EE5ED9">
        <w:rPr>
          <w:rFonts w:cs="Calibri"/>
          <w:szCs w:val="22"/>
          <w:lang w:val="en-GB"/>
        </w:rPr>
        <w:t xml:space="preserve">; in </w:t>
      </w:r>
      <w:hyperlink r:id="rId44">
        <w:proofErr w:type="spellStart"/>
        <w:r w:rsidR="00AE7419" w:rsidRPr="00EE5ED9">
          <w:rPr>
            <w:rFonts w:cs="Calibri"/>
            <w:szCs w:val="22"/>
            <w:u w:val="single"/>
            <w:lang w:val="en-GB"/>
          </w:rPr>
          <w:t>FAIRsharing</w:t>
        </w:r>
        <w:proofErr w:type="spellEnd"/>
      </w:hyperlink>
      <w:r w:rsidR="00AE7419" w:rsidRPr="00EE5ED9">
        <w:rPr>
          <w:rFonts w:cs="Calibri"/>
          <w:szCs w:val="22"/>
          <w:lang w:val="en-GB"/>
        </w:rPr>
        <w:t xml:space="preserve">), for submission documentation see </w:t>
      </w:r>
      <w:hyperlink r:id="rId45">
        <w:r w:rsidR="00AE7419" w:rsidRPr="00EE5ED9">
          <w:rPr>
            <w:rFonts w:cs="Calibri"/>
            <w:color w:val="1155CC"/>
            <w:szCs w:val="22"/>
            <w:u w:val="single"/>
            <w:lang w:val="en-GB"/>
          </w:rPr>
          <w:t>here</w:t>
        </w:r>
      </w:hyperlink>
    </w:p>
    <w:p w14:paraId="19F0741E" w14:textId="77777777" w:rsidR="00AE7419" w:rsidRPr="00EE5ED9" w:rsidRDefault="00817453" w:rsidP="00AE7419">
      <w:pPr>
        <w:numPr>
          <w:ilvl w:val="2"/>
          <w:numId w:val="16"/>
        </w:numPr>
        <w:spacing w:before="0" w:after="0"/>
        <w:rPr>
          <w:rFonts w:cs="Calibri"/>
          <w:szCs w:val="22"/>
          <w:lang w:val="en-GB"/>
        </w:rPr>
      </w:pPr>
      <w:hyperlink r:id="rId46">
        <w:r w:rsidR="00AE7419" w:rsidRPr="00EE5ED9">
          <w:rPr>
            <w:rFonts w:cs="Calibri"/>
            <w:color w:val="1155CC"/>
            <w:szCs w:val="22"/>
            <w:u w:val="single"/>
            <w:lang w:val="en-GB"/>
          </w:rPr>
          <w:t>European Nucleotide Archive</w:t>
        </w:r>
      </w:hyperlink>
      <w:r w:rsidR="00AE7419" w:rsidRPr="00EE5ED9">
        <w:rPr>
          <w:rFonts w:cs="Calibri"/>
          <w:szCs w:val="22"/>
          <w:lang w:val="en-GB"/>
        </w:rPr>
        <w:t xml:space="preserve"> (in </w:t>
      </w:r>
      <w:proofErr w:type="spellStart"/>
      <w:r w:rsidR="00AE7419" w:rsidRPr="00EE5ED9">
        <w:rPr>
          <w:rFonts w:cs="Calibri"/>
          <w:szCs w:val="22"/>
          <w:lang w:val="en-GB"/>
        </w:rPr>
        <w:t>F</w:t>
      </w:r>
      <w:hyperlink r:id="rId47">
        <w:r w:rsidR="00AE7419" w:rsidRPr="00EE5ED9">
          <w:rPr>
            <w:rFonts w:cs="Calibri"/>
            <w:szCs w:val="22"/>
            <w:u w:val="single"/>
            <w:lang w:val="en-GB"/>
          </w:rPr>
          <w:t>AIRsharing</w:t>
        </w:r>
        <w:proofErr w:type="spellEnd"/>
      </w:hyperlink>
      <w:r w:rsidR="00AE7419" w:rsidRPr="00EE5ED9">
        <w:rPr>
          <w:rFonts w:cs="Calibri"/>
          <w:szCs w:val="22"/>
          <w:lang w:val="en-GB"/>
        </w:rPr>
        <w:t xml:space="preserve">), for submission documentation see </w:t>
      </w:r>
      <w:hyperlink r:id="rId48">
        <w:r w:rsidR="00AE7419" w:rsidRPr="00EE5ED9">
          <w:rPr>
            <w:rFonts w:cs="Calibri"/>
            <w:color w:val="1155CC"/>
            <w:szCs w:val="22"/>
            <w:u w:val="single"/>
            <w:lang w:val="en-GB"/>
          </w:rPr>
          <w:t>here</w:t>
        </w:r>
      </w:hyperlink>
    </w:p>
    <w:p w14:paraId="38A35B18" w14:textId="77777777" w:rsidR="00AE7419" w:rsidRPr="00EE5ED9" w:rsidRDefault="00AE7419" w:rsidP="00AE7419">
      <w:pPr>
        <w:numPr>
          <w:ilvl w:val="2"/>
          <w:numId w:val="16"/>
        </w:numPr>
        <w:spacing w:before="0" w:after="0"/>
        <w:rPr>
          <w:rFonts w:cs="Calibri"/>
          <w:szCs w:val="22"/>
          <w:lang w:val="en-GB"/>
        </w:rPr>
      </w:pPr>
      <w:r w:rsidRPr="00EE5ED9">
        <w:rPr>
          <w:rFonts w:cs="Calibri"/>
          <w:szCs w:val="22"/>
          <w:lang w:val="en-GB"/>
        </w:rPr>
        <w:lastRenderedPageBreak/>
        <w:t>NCBI</w:t>
      </w:r>
      <w:r w:rsidRPr="00EE5ED9">
        <w:rPr>
          <w:rFonts w:cs="Calibri"/>
          <w:color w:val="1155CC"/>
          <w:szCs w:val="22"/>
          <w:u w:val="single"/>
          <w:lang w:val="en-GB"/>
        </w:rPr>
        <w:t xml:space="preserve"> </w:t>
      </w:r>
      <w:hyperlink r:id="rId49">
        <w:r w:rsidRPr="00EE5ED9">
          <w:rPr>
            <w:rFonts w:cs="Calibri"/>
            <w:color w:val="1155CC"/>
            <w:szCs w:val="22"/>
            <w:u w:val="single"/>
            <w:lang w:val="en-GB"/>
          </w:rPr>
          <w:t>Sequence Read Archive</w:t>
        </w:r>
      </w:hyperlink>
      <w:r w:rsidRPr="00EE5ED9">
        <w:rPr>
          <w:rFonts w:cs="Calibri"/>
          <w:szCs w:val="22"/>
          <w:lang w:val="en-GB"/>
        </w:rPr>
        <w:t xml:space="preserve"> (SRA) (in </w:t>
      </w:r>
      <w:hyperlink r:id="rId50">
        <w:proofErr w:type="spellStart"/>
        <w:r w:rsidRPr="00EE5ED9">
          <w:rPr>
            <w:rFonts w:cs="Calibri"/>
            <w:szCs w:val="22"/>
            <w:u w:val="single"/>
            <w:lang w:val="en-GB"/>
          </w:rPr>
          <w:t>FAIRsharing</w:t>
        </w:r>
        <w:proofErr w:type="spellEnd"/>
      </w:hyperlink>
      <w:r w:rsidRPr="00EE5ED9">
        <w:rPr>
          <w:rFonts w:cs="Calibri"/>
          <w:szCs w:val="22"/>
          <w:lang w:val="en-GB"/>
        </w:rPr>
        <w:t xml:space="preserve">), for submission documentation see </w:t>
      </w:r>
      <w:hyperlink r:id="rId51">
        <w:r w:rsidRPr="00EE5ED9">
          <w:rPr>
            <w:rFonts w:cs="Calibri"/>
            <w:color w:val="1155CC"/>
            <w:szCs w:val="22"/>
            <w:u w:val="single"/>
            <w:lang w:val="en-GB"/>
          </w:rPr>
          <w:t>here</w:t>
        </w:r>
      </w:hyperlink>
      <w:r w:rsidRPr="00EE5ED9">
        <w:rPr>
          <w:rFonts w:cs="Calibri"/>
          <w:color w:val="1155CC"/>
          <w:szCs w:val="22"/>
          <w:lang w:val="en-GB"/>
        </w:rPr>
        <w:t>.</w:t>
      </w:r>
    </w:p>
    <w:p w14:paraId="6DEA8A66" w14:textId="77777777" w:rsidR="00AE7419" w:rsidRPr="00EE5ED9" w:rsidRDefault="00AE7419" w:rsidP="00AE7419">
      <w:pPr>
        <w:numPr>
          <w:ilvl w:val="1"/>
          <w:numId w:val="16"/>
        </w:numPr>
        <w:spacing w:before="0" w:after="0"/>
        <w:rPr>
          <w:rFonts w:cs="Calibri"/>
          <w:szCs w:val="22"/>
          <w:lang w:val="en-GB"/>
        </w:rPr>
      </w:pPr>
      <w:r w:rsidRPr="00EE5ED9">
        <w:rPr>
          <w:rFonts w:cs="Calibri"/>
          <w:szCs w:val="22"/>
          <w:lang w:val="en-GB"/>
        </w:rPr>
        <w:t>Microarray-based gene expression data:</w:t>
      </w:r>
    </w:p>
    <w:p w14:paraId="59CC4D5C" w14:textId="77777777" w:rsidR="00AE7419" w:rsidRPr="00EE5ED9" w:rsidRDefault="00817453" w:rsidP="00AE7419">
      <w:pPr>
        <w:numPr>
          <w:ilvl w:val="2"/>
          <w:numId w:val="16"/>
        </w:numPr>
        <w:spacing w:before="0" w:after="0"/>
        <w:rPr>
          <w:rFonts w:cs="Calibri"/>
          <w:szCs w:val="22"/>
          <w:lang w:val="en-GB"/>
        </w:rPr>
      </w:pPr>
      <w:hyperlink r:id="rId52">
        <w:proofErr w:type="spellStart"/>
        <w:r w:rsidR="00AE7419" w:rsidRPr="00EE5ED9">
          <w:rPr>
            <w:rFonts w:cs="Calibri"/>
            <w:color w:val="1155CC"/>
            <w:szCs w:val="22"/>
            <w:u w:val="single"/>
            <w:lang w:val="en-GB"/>
          </w:rPr>
          <w:t>ArrayExpress</w:t>
        </w:r>
        <w:proofErr w:type="spellEnd"/>
      </w:hyperlink>
      <w:r w:rsidR="00AE7419" w:rsidRPr="00EE5ED9">
        <w:rPr>
          <w:rFonts w:cs="Calibri"/>
          <w:szCs w:val="22"/>
          <w:lang w:val="en-GB"/>
        </w:rPr>
        <w:t xml:space="preserve"> (</w:t>
      </w:r>
      <w:hyperlink r:id="rId53">
        <w:r w:rsidR="00AE7419" w:rsidRPr="00EE5ED9">
          <w:rPr>
            <w:rFonts w:cs="Calibri"/>
            <w:color w:val="1155CC"/>
            <w:szCs w:val="22"/>
            <w:u w:val="single"/>
            <w:lang w:val="en-GB"/>
          </w:rPr>
          <w:t>Athar et al., 2019</w:t>
        </w:r>
      </w:hyperlink>
      <w:r w:rsidR="00AE7419" w:rsidRPr="00EE5ED9">
        <w:rPr>
          <w:rFonts w:cs="Calibri"/>
          <w:szCs w:val="22"/>
          <w:lang w:val="en-GB"/>
        </w:rPr>
        <w:t xml:space="preserve">; in </w:t>
      </w:r>
      <w:hyperlink r:id="rId54">
        <w:proofErr w:type="spellStart"/>
        <w:r w:rsidR="00AE7419" w:rsidRPr="00EE5ED9">
          <w:rPr>
            <w:rFonts w:cs="Calibri"/>
            <w:szCs w:val="22"/>
            <w:u w:val="single"/>
            <w:lang w:val="en-GB"/>
          </w:rPr>
          <w:t>FAIRsharing</w:t>
        </w:r>
        <w:proofErr w:type="spellEnd"/>
      </w:hyperlink>
      <w:r w:rsidR="00AE7419" w:rsidRPr="00EE5ED9">
        <w:rPr>
          <w:rFonts w:cs="Calibri"/>
          <w:szCs w:val="22"/>
          <w:lang w:val="en-GB"/>
        </w:rPr>
        <w:t>)</w:t>
      </w:r>
    </w:p>
    <w:p w14:paraId="0DC0A841" w14:textId="77777777" w:rsidR="00AE7419" w:rsidRPr="00EE5ED9" w:rsidRDefault="00817453" w:rsidP="00AE7419">
      <w:pPr>
        <w:numPr>
          <w:ilvl w:val="2"/>
          <w:numId w:val="16"/>
        </w:numPr>
        <w:spacing w:before="0" w:after="0"/>
        <w:rPr>
          <w:rFonts w:cs="Calibri"/>
          <w:szCs w:val="22"/>
          <w:lang w:val="en-GB"/>
        </w:rPr>
      </w:pPr>
      <w:hyperlink r:id="rId55">
        <w:r w:rsidR="00AE7419" w:rsidRPr="00EE5ED9">
          <w:rPr>
            <w:rFonts w:cs="Calibri"/>
            <w:color w:val="1155CC"/>
            <w:szCs w:val="22"/>
            <w:u w:val="single"/>
            <w:lang w:val="en-GB"/>
          </w:rPr>
          <w:t>Gene Expression Omnibus</w:t>
        </w:r>
      </w:hyperlink>
      <w:r w:rsidR="00AE7419" w:rsidRPr="00EE5ED9">
        <w:rPr>
          <w:rFonts w:cs="Calibri"/>
          <w:szCs w:val="22"/>
          <w:lang w:val="en-GB"/>
        </w:rPr>
        <w:t xml:space="preserve"> (</w:t>
      </w:r>
      <w:hyperlink r:id="rId56">
        <w:r w:rsidR="00AE7419" w:rsidRPr="00EE5ED9">
          <w:rPr>
            <w:rFonts w:cs="Calibri"/>
            <w:color w:val="1155CC"/>
            <w:szCs w:val="22"/>
            <w:u w:val="single"/>
            <w:lang w:val="en-GB"/>
          </w:rPr>
          <w:t>Barrett et al., 2013</w:t>
        </w:r>
      </w:hyperlink>
      <w:r w:rsidR="00AE7419" w:rsidRPr="00EE5ED9">
        <w:rPr>
          <w:rFonts w:cs="Calibri"/>
          <w:szCs w:val="22"/>
          <w:lang w:val="en-GB"/>
        </w:rPr>
        <w:t xml:space="preserve">; in </w:t>
      </w:r>
      <w:hyperlink r:id="rId57">
        <w:proofErr w:type="spellStart"/>
        <w:r w:rsidR="00AE7419" w:rsidRPr="00EE5ED9">
          <w:rPr>
            <w:rFonts w:cs="Calibri"/>
            <w:szCs w:val="22"/>
            <w:u w:val="single"/>
            <w:lang w:val="en-GB"/>
          </w:rPr>
          <w:t>FAIRsharing</w:t>
        </w:r>
        <w:proofErr w:type="spellEnd"/>
      </w:hyperlink>
      <w:r w:rsidR="00AE7419" w:rsidRPr="00EE5ED9">
        <w:rPr>
          <w:rFonts w:cs="Calibri"/>
          <w:szCs w:val="22"/>
          <w:lang w:val="en-GB"/>
        </w:rPr>
        <w:t>)</w:t>
      </w:r>
    </w:p>
    <w:p w14:paraId="33037352" w14:textId="77777777" w:rsidR="00AE7419" w:rsidRPr="00EE5ED9" w:rsidRDefault="00817453" w:rsidP="00AE7419">
      <w:pPr>
        <w:numPr>
          <w:ilvl w:val="2"/>
          <w:numId w:val="16"/>
        </w:numPr>
        <w:spacing w:before="0" w:after="0"/>
        <w:rPr>
          <w:rFonts w:cs="Calibri"/>
          <w:szCs w:val="22"/>
          <w:lang w:val="en-GB"/>
        </w:rPr>
      </w:pPr>
      <w:hyperlink r:id="rId58">
        <w:r w:rsidR="00AE7419" w:rsidRPr="00EE5ED9">
          <w:rPr>
            <w:rFonts w:cs="Calibri"/>
            <w:color w:val="1155CC"/>
            <w:szCs w:val="22"/>
            <w:u w:val="single"/>
            <w:lang w:val="en-GB"/>
          </w:rPr>
          <w:t>Genomic Expression Archive</w:t>
        </w:r>
      </w:hyperlink>
      <w:r w:rsidR="00AE7419" w:rsidRPr="00EE5ED9">
        <w:rPr>
          <w:rFonts w:cs="Calibri"/>
          <w:szCs w:val="22"/>
          <w:lang w:val="en-GB"/>
        </w:rPr>
        <w:t xml:space="preserve"> (in </w:t>
      </w:r>
      <w:hyperlink r:id="rId59">
        <w:proofErr w:type="spellStart"/>
        <w:r w:rsidR="00AE7419" w:rsidRPr="00EE5ED9">
          <w:rPr>
            <w:rFonts w:cs="Calibri"/>
            <w:szCs w:val="22"/>
            <w:u w:val="single"/>
            <w:lang w:val="en-GB"/>
          </w:rPr>
          <w:t>FAIRsharing</w:t>
        </w:r>
        <w:proofErr w:type="spellEnd"/>
      </w:hyperlink>
      <w:r w:rsidR="00AE7419" w:rsidRPr="00EE5ED9">
        <w:rPr>
          <w:rFonts w:cs="Calibri"/>
          <w:szCs w:val="22"/>
          <w:lang w:val="en-GB"/>
        </w:rPr>
        <w:t>).</w:t>
      </w:r>
    </w:p>
    <w:p w14:paraId="266BE2FD" w14:textId="77777777" w:rsidR="00AE7419" w:rsidRPr="00EE5ED9" w:rsidRDefault="00AE7419" w:rsidP="00AE7419">
      <w:pPr>
        <w:numPr>
          <w:ilvl w:val="1"/>
          <w:numId w:val="16"/>
        </w:numPr>
        <w:spacing w:before="0" w:after="0"/>
        <w:rPr>
          <w:rFonts w:cs="Calibri"/>
          <w:szCs w:val="22"/>
          <w:lang w:val="en-GB"/>
        </w:rPr>
      </w:pPr>
      <w:r w:rsidRPr="00EE5ED9">
        <w:rPr>
          <w:rFonts w:cs="Calibri"/>
          <w:szCs w:val="22"/>
          <w:lang w:val="en-GB"/>
        </w:rPr>
        <w:t>Data on the originating sample can be retrieved from/will automatically be deposited to the corresponding sample archive:</w:t>
      </w:r>
    </w:p>
    <w:p w14:paraId="13EFC15B" w14:textId="77777777" w:rsidR="00AE7419" w:rsidRPr="00EE5ED9" w:rsidRDefault="00817453" w:rsidP="00AE7419">
      <w:pPr>
        <w:numPr>
          <w:ilvl w:val="2"/>
          <w:numId w:val="16"/>
        </w:numPr>
        <w:spacing w:before="0" w:after="0"/>
        <w:rPr>
          <w:rFonts w:cs="Calibri"/>
          <w:szCs w:val="22"/>
          <w:lang w:val="en-GB"/>
        </w:rPr>
      </w:pPr>
      <w:hyperlink r:id="rId60">
        <w:r w:rsidR="00AE7419" w:rsidRPr="00EE5ED9">
          <w:rPr>
            <w:rFonts w:cs="Calibri"/>
            <w:color w:val="1155CC"/>
            <w:szCs w:val="22"/>
            <w:u w:val="single"/>
            <w:lang w:val="en-GB"/>
          </w:rPr>
          <w:t xml:space="preserve">DDBJ </w:t>
        </w:r>
        <w:proofErr w:type="spellStart"/>
        <w:r w:rsidR="00AE7419" w:rsidRPr="00EE5ED9">
          <w:rPr>
            <w:rFonts w:cs="Calibri"/>
            <w:color w:val="1155CC"/>
            <w:szCs w:val="22"/>
            <w:u w:val="single"/>
            <w:lang w:val="en-GB"/>
          </w:rPr>
          <w:t>BioSa</w:t>
        </w:r>
      </w:hyperlink>
      <w:hyperlink r:id="rId61">
        <w:r w:rsidR="00AE7419" w:rsidRPr="00EE5ED9">
          <w:rPr>
            <w:rFonts w:cs="Calibri"/>
            <w:color w:val="1155CC"/>
            <w:szCs w:val="22"/>
            <w:u w:val="single"/>
            <w:lang w:val="en-GB"/>
          </w:rPr>
          <w:t>mple</w:t>
        </w:r>
        <w:proofErr w:type="spellEnd"/>
      </w:hyperlink>
      <w:r w:rsidR="00AE7419" w:rsidRPr="00EE5ED9">
        <w:rPr>
          <w:rFonts w:cs="Calibri"/>
          <w:color w:val="1155CC"/>
          <w:szCs w:val="22"/>
          <w:lang w:val="en-GB"/>
        </w:rPr>
        <w:t xml:space="preserve"> </w:t>
      </w:r>
      <w:r w:rsidR="00AE7419" w:rsidRPr="00EE5ED9">
        <w:rPr>
          <w:rFonts w:cs="Calibri"/>
          <w:szCs w:val="22"/>
          <w:lang w:val="en-GB"/>
        </w:rPr>
        <w:t xml:space="preserve">(in </w:t>
      </w:r>
      <w:hyperlink r:id="rId62">
        <w:proofErr w:type="spellStart"/>
        <w:r w:rsidR="00AE7419" w:rsidRPr="00EE5ED9">
          <w:rPr>
            <w:rFonts w:cs="Calibri"/>
            <w:szCs w:val="22"/>
            <w:u w:val="single"/>
            <w:lang w:val="en-GB"/>
          </w:rPr>
          <w:t>FAIRsharing</w:t>
        </w:r>
        <w:proofErr w:type="spellEnd"/>
      </w:hyperlink>
      <w:r w:rsidR="00AE7419" w:rsidRPr="00EE5ED9">
        <w:rPr>
          <w:rFonts w:cs="Calibri"/>
          <w:szCs w:val="22"/>
          <w:lang w:val="en-GB"/>
        </w:rPr>
        <w:t xml:space="preserve">) </w:t>
      </w:r>
    </w:p>
    <w:p w14:paraId="6FD9716F" w14:textId="77777777" w:rsidR="00AE7419" w:rsidRPr="00EE5ED9" w:rsidRDefault="00817453" w:rsidP="00AE7419">
      <w:pPr>
        <w:numPr>
          <w:ilvl w:val="2"/>
          <w:numId w:val="16"/>
        </w:numPr>
        <w:spacing w:before="0" w:after="0"/>
        <w:rPr>
          <w:rFonts w:cs="Calibri"/>
          <w:szCs w:val="22"/>
          <w:lang w:val="en-GB"/>
        </w:rPr>
      </w:pPr>
      <w:hyperlink r:id="rId63">
        <w:r w:rsidR="00AE7419" w:rsidRPr="00EE5ED9">
          <w:rPr>
            <w:rFonts w:cs="Calibri"/>
            <w:color w:val="1155CC"/>
            <w:szCs w:val="22"/>
            <w:u w:val="single"/>
            <w:lang w:val="en-GB"/>
          </w:rPr>
          <w:t xml:space="preserve">EBI </w:t>
        </w:r>
        <w:proofErr w:type="spellStart"/>
        <w:r w:rsidR="00AE7419" w:rsidRPr="00EE5ED9">
          <w:rPr>
            <w:rFonts w:cs="Calibri"/>
            <w:color w:val="1155CC"/>
            <w:szCs w:val="22"/>
            <w:u w:val="single"/>
            <w:lang w:val="en-GB"/>
          </w:rPr>
          <w:t>BioSamples</w:t>
        </w:r>
        <w:proofErr w:type="spellEnd"/>
      </w:hyperlink>
      <w:r w:rsidR="00AE7419" w:rsidRPr="00EE5ED9">
        <w:rPr>
          <w:rFonts w:cs="Calibri"/>
          <w:szCs w:val="22"/>
          <w:lang w:val="en-GB"/>
        </w:rPr>
        <w:t xml:space="preserve"> (in </w:t>
      </w:r>
      <w:hyperlink r:id="rId64">
        <w:proofErr w:type="spellStart"/>
        <w:r w:rsidR="00AE7419" w:rsidRPr="00EE5ED9">
          <w:rPr>
            <w:rFonts w:cs="Calibri"/>
            <w:szCs w:val="22"/>
            <w:u w:val="single"/>
            <w:lang w:val="en-GB"/>
          </w:rPr>
          <w:t>FAIRsharing</w:t>
        </w:r>
        <w:proofErr w:type="spellEnd"/>
      </w:hyperlink>
      <w:r w:rsidR="00AE7419" w:rsidRPr="00EE5ED9">
        <w:rPr>
          <w:rFonts w:cs="Calibri"/>
          <w:szCs w:val="22"/>
          <w:lang w:val="en-GB"/>
        </w:rPr>
        <w:t>)</w:t>
      </w:r>
    </w:p>
    <w:p w14:paraId="03E1A411" w14:textId="77777777" w:rsidR="00AE7419" w:rsidRPr="00EE5ED9" w:rsidRDefault="00817453" w:rsidP="00AE7419">
      <w:pPr>
        <w:numPr>
          <w:ilvl w:val="2"/>
          <w:numId w:val="16"/>
        </w:numPr>
        <w:spacing w:before="0" w:after="0"/>
        <w:rPr>
          <w:rFonts w:cs="Calibri"/>
          <w:szCs w:val="22"/>
          <w:lang w:val="en-GB"/>
        </w:rPr>
      </w:pPr>
      <w:hyperlink r:id="rId65">
        <w:r w:rsidR="00AE7419" w:rsidRPr="00EE5ED9">
          <w:rPr>
            <w:rFonts w:cs="Calibri"/>
            <w:color w:val="1155CC"/>
            <w:szCs w:val="22"/>
            <w:u w:val="single"/>
            <w:lang w:val="en-GB"/>
          </w:rPr>
          <w:t xml:space="preserve">NCBI </w:t>
        </w:r>
        <w:proofErr w:type="spellStart"/>
        <w:r w:rsidR="00AE7419" w:rsidRPr="00EE5ED9">
          <w:rPr>
            <w:rFonts w:cs="Calibri"/>
            <w:color w:val="1155CC"/>
            <w:szCs w:val="22"/>
            <w:u w:val="single"/>
            <w:lang w:val="en-GB"/>
          </w:rPr>
          <w:t>BioSample</w:t>
        </w:r>
        <w:proofErr w:type="spellEnd"/>
      </w:hyperlink>
      <w:r w:rsidR="00AE7419" w:rsidRPr="00EE5ED9">
        <w:rPr>
          <w:rFonts w:cs="Calibri"/>
          <w:szCs w:val="22"/>
          <w:lang w:val="en-GB"/>
        </w:rPr>
        <w:t xml:space="preserve"> (in </w:t>
      </w:r>
      <w:hyperlink r:id="rId66">
        <w:proofErr w:type="spellStart"/>
        <w:r w:rsidR="00AE7419" w:rsidRPr="00EE5ED9">
          <w:rPr>
            <w:rFonts w:cs="Calibri"/>
            <w:szCs w:val="22"/>
            <w:u w:val="single"/>
            <w:lang w:val="en-GB"/>
          </w:rPr>
          <w:t>FAIRsharing</w:t>
        </w:r>
        <w:proofErr w:type="spellEnd"/>
      </w:hyperlink>
      <w:r w:rsidR="00AE7419" w:rsidRPr="00EE5ED9">
        <w:rPr>
          <w:rFonts w:cs="Calibri"/>
          <w:szCs w:val="22"/>
          <w:lang w:val="en-GB"/>
        </w:rPr>
        <w:t>).</w:t>
      </w:r>
    </w:p>
    <w:p w14:paraId="025FD3A8" w14:textId="77777777" w:rsidR="00AE7419" w:rsidRPr="00EE5ED9" w:rsidRDefault="00AE7419" w:rsidP="00AE7419">
      <w:pPr>
        <w:numPr>
          <w:ilvl w:val="1"/>
          <w:numId w:val="16"/>
        </w:numPr>
        <w:spacing w:before="0" w:after="0"/>
        <w:rPr>
          <w:rFonts w:cs="Calibri"/>
          <w:szCs w:val="22"/>
          <w:lang w:val="en-GB"/>
        </w:rPr>
      </w:pPr>
      <w:r w:rsidRPr="00EE5ED9">
        <w:rPr>
          <w:rFonts w:cs="Calibri"/>
          <w:szCs w:val="22"/>
          <w:lang w:val="en-GB"/>
        </w:rPr>
        <w:t xml:space="preserve">For specialised use cases, additional domain-specific repositories might exist, a curated list of which can be found in </w:t>
      </w:r>
      <w:hyperlink r:id="rId67">
        <w:proofErr w:type="spellStart"/>
        <w:r w:rsidRPr="00EE5ED9">
          <w:rPr>
            <w:rFonts w:cs="Calibri"/>
            <w:szCs w:val="22"/>
            <w:u w:val="single"/>
            <w:lang w:val="en-GB"/>
          </w:rPr>
          <w:t>FAIRsharing</w:t>
        </w:r>
        <w:proofErr w:type="spellEnd"/>
      </w:hyperlink>
      <w:r w:rsidRPr="00EE5ED9">
        <w:rPr>
          <w:rFonts w:cs="Calibri"/>
          <w:szCs w:val="22"/>
          <w:lang w:val="en-GB"/>
        </w:rPr>
        <w:t>. Data depositors are encouraged to submit their data to these specialised resources in addition to one of the resources mentioned above.</w:t>
      </w:r>
    </w:p>
    <w:p w14:paraId="31477F57" w14:textId="77777777" w:rsidR="00AE7419" w:rsidRPr="00EE5ED9" w:rsidRDefault="00AE7419" w:rsidP="00AE7419">
      <w:pPr>
        <w:numPr>
          <w:ilvl w:val="0"/>
          <w:numId w:val="16"/>
        </w:numPr>
        <w:spacing w:before="0" w:after="0"/>
        <w:rPr>
          <w:rFonts w:cs="Calibri"/>
          <w:szCs w:val="22"/>
          <w:lang w:val="en-GB"/>
        </w:rPr>
      </w:pPr>
      <w:r w:rsidRPr="00F85A17">
        <w:rPr>
          <w:rFonts w:cs="Calibri"/>
          <w:bCs/>
          <w:szCs w:val="22"/>
          <w:lang w:val="en-GB"/>
        </w:rPr>
        <w:t>Genome-Wide Association Studies</w:t>
      </w:r>
      <w:r w:rsidRPr="00EE5ED9">
        <w:rPr>
          <w:rFonts w:cs="Calibri"/>
          <w:szCs w:val="22"/>
          <w:lang w:val="en-GB"/>
        </w:rPr>
        <w:t xml:space="preserve"> (GWAS):</w:t>
      </w:r>
    </w:p>
    <w:p w14:paraId="1EED0600" w14:textId="77777777" w:rsidR="00AE7419" w:rsidRPr="00EE5ED9" w:rsidRDefault="00817453" w:rsidP="00AE7419">
      <w:pPr>
        <w:numPr>
          <w:ilvl w:val="1"/>
          <w:numId w:val="16"/>
        </w:numPr>
        <w:spacing w:before="0" w:after="0"/>
        <w:rPr>
          <w:rFonts w:cs="Calibri"/>
          <w:szCs w:val="22"/>
          <w:lang w:val="en-GB"/>
        </w:rPr>
      </w:pPr>
      <w:hyperlink r:id="rId68">
        <w:r w:rsidR="00AE7419" w:rsidRPr="00EE5ED9">
          <w:rPr>
            <w:rFonts w:cs="Calibri"/>
            <w:color w:val="1155CC"/>
            <w:szCs w:val="22"/>
            <w:u w:val="single"/>
            <w:lang w:val="en-GB"/>
          </w:rPr>
          <w:t xml:space="preserve">GWAS </w:t>
        </w:r>
        <w:proofErr w:type="spellStart"/>
        <w:r w:rsidR="00AE7419" w:rsidRPr="00EE5ED9">
          <w:rPr>
            <w:rFonts w:cs="Calibri"/>
            <w:color w:val="1155CC"/>
            <w:szCs w:val="22"/>
            <w:u w:val="single"/>
            <w:lang w:val="en-GB"/>
          </w:rPr>
          <w:t>Catalog</w:t>
        </w:r>
        <w:proofErr w:type="spellEnd"/>
      </w:hyperlink>
      <w:r w:rsidR="00AE7419" w:rsidRPr="00EE5ED9">
        <w:rPr>
          <w:rFonts w:cs="Calibri"/>
          <w:szCs w:val="22"/>
          <w:lang w:val="en-GB"/>
        </w:rPr>
        <w:t xml:space="preserve"> (in </w:t>
      </w:r>
      <w:hyperlink r:id="rId69">
        <w:proofErr w:type="spellStart"/>
        <w:r w:rsidR="00AE7419" w:rsidRPr="00EE5ED9">
          <w:rPr>
            <w:rFonts w:cs="Calibri"/>
            <w:szCs w:val="22"/>
            <w:u w:val="single"/>
            <w:lang w:val="en-GB"/>
          </w:rPr>
          <w:t>FAIRsharing</w:t>
        </w:r>
        <w:proofErr w:type="spellEnd"/>
      </w:hyperlink>
      <w:r w:rsidR="00AE7419" w:rsidRPr="00EE5ED9">
        <w:rPr>
          <w:rFonts w:cs="Calibri"/>
          <w:szCs w:val="22"/>
          <w:lang w:val="en-GB"/>
        </w:rPr>
        <w:t>)</w:t>
      </w:r>
    </w:p>
    <w:p w14:paraId="060BECDE" w14:textId="77777777" w:rsidR="00AE7419" w:rsidRPr="00EE5ED9" w:rsidRDefault="00817453" w:rsidP="00AE7419">
      <w:pPr>
        <w:numPr>
          <w:ilvl w:val="1"/>
          <w:numId w:val="16"/>
        </w:numPr>
        <w:spacing w:before="0" w:after="0"/>
        <w:rPr>
          <w:rFonts w:cs="Calibri"/>
          <w:szCs w:val="22"/>
          <w:lang w:val="en-GB"/>
        </w:rPr>
      </w:pPr>
      <w:hyperlink r:id="rId70">
        <w:r w:rsidR="00AE7419" w:rsidRPr="00EE5ED9">
          <w:rPr>
            <w:rFonts w:cs="Calibri"/>
            <w:color w:val="1155CC"/>
            <w:szCs w:val="22"/>
            <w:u w:val="single"/>
            <w:lang w:val="en-GB"/>
          </w:rPr>
          <w:t>EGA</w:t>
        </w:r>
      </w:hyperlink>
      <w:r w:rsidR="00AE7419" w:rsidRPr="00EE5ED9">
        <w:rPr>
          <w:rFonts w:cs="Calibri"/>
          <w:szCs w:val="22"/>
          <w:lang w:val="en-GB"/>
        </w:rPr>
        <w:t xml:space="preserve"> (</w:t>
      </w:r>
      <w:proofErr w:type="spellStart"/>
      <w:r w:rsidR="00F35068">
        <w:fldChar w:fldCharType="begin"/>
      </w:r>
      <w:r w:rsidR="00F35068">
        <w:instrText xml:space="preserve"> HYPERLINK "https://doi.org/10.1038/ng.3312" \h </w:instrText>
      </w:r>
      <w:r w:rsidR="00F35068">
        <w:fldChar w:fldCharType="separate"/>
      </w:r>
      <w:r w:rsidR="00AE7419" w:rsidRPr="00EE5ED9">
        <w:rPr>
          <w:rFonts w:cs="Calibri"/>
          <w:color w:val="1155CC"/>
          <w:szCs w:val="22"/>
          <w:u w:val="single"/>
          <w:lang w:val="en-GB"/>
        </w:rPr>
        <w:t>Lappalainen</w:t>
      </w:r>
      <w:proofErr w:type="spellEnd"/>
      <w:r w:rsidR="00AE7419" w:rsidRPr="00EE5ED9">
        <w:rPr>
          <w:rFonts w:cs="Calibri"/>
          <w:color w:val="1155CC"/>
          <w:szCs w:val="22"/>
          <w:u w:val="single"/>
          <w:lang w:val="en-GB"/>
        </w:rPr>
        <w:t xml:space="preserve"> et al., 2015</w:t>
      </w:r>
      <w:r w:rsidR="00F35068">
        <w:rPr>
          <w:rFonts w:cs="Calibri"/>
          <w:color w:val="1155CC"/>
          <w:szCs w:val="22"/>
          <w:u w:val="single"/>
          <w:lang w:val="en-GB"/>
        </w:rPr>
        <w:fldChar w:fldCharType="end"/>
      </w:r>
      <w:r w:rsidR="00AE7419" w:rsidRPr="00EE5ED9">
        <w:rPr>
          <w:rFonts w:cs="Calibri"/>
          <w:szCs w:val="22"/>
          <w:lang w:val="en-GB"/>
        </w:rPr>
        <w:t xml:space="preserve">; in </w:t>
      </w:r>
      <w:hyperlink r:id="rId71">
        <w:proofErr w:type="spellStart"/>
        <w:r w:rsidR="00AE7419" w:rsidRPr="00EE5ED9">
          <w:rPr>
            <w:rFonts w:cs="Calibri"/>
            <w:szCs w:val="22"/>
            <w:u w:val="single"/>
            <w:lang w:val="en-GB"/>
          </w:rPr>
          <w:t>FAIRsharing</w:t>
        </w:r>
        <w:proofErr w:type="spellEnd"/>
      </w:hyperlink>
      <w:r w:rsidR="00AE7419" w:rsidRPr="00EE5ED9">
        <w:rPr>
          <w:rFonts w:cs="Calibri"/>
          <w:szCs w:val="22"/>
          <w:lang w:val="en-GB"/>
        </w:rPr>
        <w:t>)</w:t>
      </w:r>
    </w:p>
    <w:p w14:paraId="128AC356" w14:textId="77777777" w:rsidR="00AE7419" w:rsidRPr="00EE5ED9" w:rsidRDefault="00817453" w:rsidP="00AE7419">
      <w:pPr>
        <w:numPr>
          <w:ilvl w:val="1"/>
          <w:numId w:val="16"/>
        </w:numPr>
        <w:spacing w:before="0" w:after="0"/>
        <w:rPr>
          <w:rFonts w:cs="Calibri"/>
          <w:szCs w:val="22"/>
          <w:lang w:val="en-GB"/>
        </w:rPr>
      </w:pPr>
      <w:hyperlink r:id="rId72">
        <w:r w:rsidR="00AE7419" w:rsidRPr="00EE5ED9">
          <w:rPr>
            <w:rFonts w:cs="Calibri"/>
            <w:color w:val="1155CC"/>
            <w:szCs w:val="22"/>
            <w:u w:val="single"/>
            <w:lang w:val="en-GB"/>
          </w:rPr>
          <w:t>GWAS Central</w:t>
        </w:r>
      </w:hyperlink>
      <w:r w:rsidR="00AE7419" w:rsidRPr="00EE5ED9">
        <w:rPr>
          <w:rFonts w:cs="Calibri"/>
          <w:szCs w:val="22"/>
          <w:lang w:val="en-GB"/>
        </w:rPr>
        <w:t xml:space="preserve"> (in </w:t>
      </w:r>
      <w:hyperlink r:id="rId73">
        <w:proofErr w:type="spellStart"/>
        <w:r w:rsidR="00AE7419" w:rsidRPr="00EE5ED9">
          <w:rPr>
            <w:rFonts w:cs="Calibri"/>
            <w:szCs w:val="22"/>
            <w:u w:val="single"/>
            <w:lang w:val="en-GB"/>
          </w:rPr>
          <w:t>FAIRsharing</w:t>
        </w:r>
        <w:proofErr w:type="spellEnd"/>
      </w:hyperlink>
      <w:r w:rsidR="00AE7419" w:rsidRPr="00EE5ED9">
        <w:rPr>
          <w:rFonts w:cs="Calibri"/>
          <w:szCs w:val="22"/>
          <w:lang w:val="en-GB"/>
        </w:rPr>
        <w:t xml:space="preserve">). </w:t>
      </w:r>
    </w:p>
    <w:p w14:paraId="7074870B" w14:textId="77777777" w:rsidR="00AE7419" w:rsidRPr="00EE5ED9" w:rsidRDefault="00AE7419" w:rsidP="00AE7419">
      <w:pPr>
        <w:numPr>
          <w:ilvl w:val="0"/>
          <w:numId w:val="16"/>
        </w:numPr>
        <w:spacing w:before="0" w:after="0"/>
        <w:rPr>
          <w:rFonts w:cs="Calibri"/>
          <w:szCs w:val="22"/>
          <w:lang w:val="en-GB"/>
        </w:rPr>
      </w:pPr>
      <w:r w:rsidRPr="00F85A17">
        <w:rPr>
          <w:rFonts w:cs="Calibri"/>
          <w:bCs/>
          <w:szCs w:val="22"/>
          <w:lang w:val="en-GB"/>
        </w:rPr>
        <w:t>Adaptive Immune Receptor Repertoire Sequencing</w:t>
      </w:r>
      <w:r w:rsidRPr="00EE5ED9">
        <w:rPr>
          <w:rFonts w:cs="Calibri"/>
          <w:szCs w:val="22"/>
          <w:lang w:val="en-GB"/>
        </w:rPr>
        <w:t xml:space="preserve"> (AIRR-</w:t>
      </w:r>
      <w:proofErr w:type="spellStart"/>
      <w:r w:rsidRPr="00EE5ED9">
        <w:rPr>
          <w:rFonts w:cs="Calibri"/>
          <w:szCs w:val="22"/>
          <w:lang w:val="en-GB"/>
        </w:rPr>
        <w:t>seq</w:t>
      </w:r>
      <w:proofErr w:type="spellEnd"/>
      <w:r w:rsidRPr="00EE5ED9">
        <w:rPr>
          <w:rFonts w:cs="Calibri"/>
          <w:szCs w:val="22"/>
          <w:lang w:val="en-GB"/>
        </w:rPr>
        <w:t>)</w:t>
      </w:r>
      <w:r w:rsidRPr="00EE5ED9">
        <w:rPr>
          <w:rFonts w:cs="Calibri"/>
          <w:szCs w:val="22"/>
          <w:vertAlign w:val="superscript"/>
          <w:lang w:val="en-GB"/>
        </w:rPr>
        <w:footnoteReference w:id="2"/>
      </w:r>
      <w:r w:rsidRPr="00EE5ED9">
        <w:rPr>
          <w:rFonts w:cs="Calibri"/>
          <w:szCs w:val="22"/>
          <w:lang w:val="en-GB"/>
        </w:rPr>
        <w:t xml:space="preserve"> data: It is recommended that data be deposited using </w:t>
      </w:r>
      <w:hyperlink r:id="rId74">
        <w:r w:rsidRPr="00EE5ED9">
          <w:rPr>
            <w:rFonts w:cs="Calibri"/>
            <w:color w:val="1155CC"/>
            <w:szCs w:val="22"/>
            <w:u w:val="single"/>
            <w:lang w:val="en-GB"/>
          </w:rPr>
          <w:t>AIRR Community</w:t>
        </w:r>
      </w:hyperlink>
      <w:r w:rsidRPr="00EE5ED9">
        <w:rPr>
          <w:rFonts w:cs="Calibri"/>
          <w:szCs w:val="22"/>
          <w:lang w:val="en-GB"/>
        </w:rPr>
        <w:t xml:space="preserve"> compliant processes and standards, in either of the following repositories.</w:t>
      </w:r>
    </w:p>
    <w:p w14:paraId="416D91CE" w14:textId="77777777" w:rsidR="00AE7419" w:rsidRPr="00EE5ED9" w:rsidRDefault="00AE7419" w:rsidP="00AE7419">
      <w:pPr>
        <w:numPr>
          <w:ilvl w:val="1"/>
          <w:numId w:val="16"/>
        </w:numPr>
        <w:spacing w:before="0" w:after="0"/>
        <w:rPr>
          <w:rFonts w:cs="Calibri"/>
          <w:szCs w:val="22"/>
          <w:lang w:val="en-GB"/>
        </w:rPr>
      </w:pPr>
      <w:r w:rsidRPr="00EE5ED9">
        <w:rPr>
          <w:rFonts w:cs="Calibri"/>
          <w:szCs w:val="22"/>
          <w:lang w:val="en-GB"/>
        </w:rPr>
        <w:t>AIRR-</w:t>
      </w:r>
      <w:proofErr w:type="spellStart"/>
      <w:r w:rsidRPr="00EE5ED9">
        <w:rPr>
          <w:rFonts w:cs="Calibri"/>
          <w:szCs w:val="22"/>
          <w:lang w:val="en-GB"/>
        </w:rPr>
        <w:t>seq</w:t>
      </w:r>
      <w:proofErr w:type="spellEnd"/>
      <w:r w:rsidRPr="00EE5ED9">
        <w:rPr>
          <w:rFonts w:cs="Calibri"/>
          <w:szCs w:val="22"/>
          <w:lang w:val="en-GB"/>
        </w:rPr>
        <w:t xml:space="preserve"> specific repositories that are part of the </w:t>
      </w:r>
      <w:hyperlink r:id="rId75">
        <w:r w:rsidRPr="00EE5ED9">
          <w:rPr>
            <w:rFonts w:cs="Calibri"/>
            <w:color w:val="1155CC"/>
            <w:szCs w:val="22"/>
            <w:u w:val="single"/>
            <w:lang w:val="en-GB"/>
          </w:rPr>
          <w:t>AIRR Data Commons</w:t>
        </w:r>
      </w:hyperlink>
      <w:r w:rsidRPr="00EE5ED9">
        <w:rPr>
          <w:rFonts w:cs="Calibri"/>
          <w:szCs w:val="22"/>
          <w:lang w:val="en-GB"/>
        </w:rPr>
        <w:t xml:space="preserve">, for example the </w:t>
      </w:r>
      <w:hyperlink r:id="rId76">
        <w:proofErr w:type="spellStart"/>
        <w:r w:rsidRPr="00EE5ED9">
          <w:rPr>
            <w:rFonts w:cs="Calibri"/>
            <w:color w:val="1155CC"/>
            <w:szCs w:val="22"/>
            <w:u w:val="single"/>
            <w:lang w:val="en-GB"/>
          </w:rPr>
          <w:t>iReceptor</w:t>
        </w:r>
        <w:proofErr w:type="spellEnd"/>
        <w:r w:rsidRPr="00EE5ED9">
          <w:rPr>
            <w:rFonts w:cs="Calibri"/>
            <w:color w:val="1155CC"/>
            <w:szCs w:val="22"/>
            <w:u w:val="single"/>
            <w:lang w:val="en-GB"/>
          </w:rPr>
          <w:t xml:space="preserve"> Public Archive</w:t>
        </w:r>
      </w:hyperlink>
      <w:r w:rsidRPr="00EE5ED9">
        <w:rPr>
          <w:rFonts w:cs="Calibri"/>
          <w:szCs w:val="22"/>
          <w:lang w:val="en-GB"/>
        </w:rPr>
        <w:t xml:space="preserve"> (</w:t>
      </w:r>
      <w:hyperlink r:id="rId77">
        <w:r w:rsidRPr="00EE5ED9">
          <w:rPr>
            <w:rFonts w:cs="Calibri"/>
            <w:color w:val="1155CC"/>
            <w:szCs w:val="22"/>
            <w:u w:val="single"/>
            <w:lang w:val="en-GB"/>
          </w:rPr>
          <w:t>Corrie et al., 2018</w:t>
        </w:r>
      </w:hyperlink>
      <w:r w:rsidRPr="00EE5ED9">
        <w:rPr>
          <w:rFonts w:cs="Calibri"/>
          <w:szCs w:val="22"/>
          <w:lang w:val="en-GB"/>
        </w:rPr>
        <w:t xml:space="preserve">; in </w:t>
      </w:r>
      <w:hyperlink r:id="rId78">
        <w:proofErr w:type="spellStart"/>
        <w:r w:rsidRPr="00EE5ED9">
          <w:rPr>
            <w:rFonts w:cs="Calibri"/>
            <w:szCs w:val="22"/>
            <w:u w:val="single"/>
            <w:lang w:val="en-GB"/>
          </w:rPr>
          <w:t>FAIRsharing</w:t>
        </w:r>
        <w:proofErr w:type="spellEnd"/>
      </w:hyperlink>
      <w:r w:rsidRPr="00EE5ED9">
        <w:rPr>
          <w:rFonts w:cs="Calibri"/>
          <w:szCs w:val="22"/>
          <w:lang w:val="en-GB"/>
        </w:rPr>
        <w:t xml:space="preserve">) or </w:t>
      </w:r>
      <w:hyperlink r:id="rId79">
        <w:proofErr w:type="spellStart"/>
        <w:r w:rsidRPr="00EE5ED9">
          <w:rPr>
            <w:rFonts w:cs="Calibri"/>
            <w:color w:val="1155CC"/>
            <w:szCs w:val="22"/>
            <w:u w:val="single"/>
            <w:lang w:val="en-GB"/>
          </w:rPr>
          <w:t>VDJServer</w:t>
        </w:r>
        <w:proofErr w:type="spellEnd"/>
      </w:hyperlink>
      <w:r w:rsidRPr="00EE5ED9">
        <w:rPr>
          <w:rFonts w:cs="Calibri"/>
          <w:szCs w:val="22"/>
          <w:lang w:val="en-GB"/>
        </w:rPr>
        <w:t xml:space="preserve"> (</w:t>
      </w:r>
      <w:proofErr w:type="spellStart"/>
      <w:r w:rsidR="00F35068">
        <w:fldChar w:fldCharType="begin"/>
      </w:r>
      <w:r w:rsidR="00F35068">
        <w:instrText xml:space="preserve"> HYPERLINK "https://doi.org/10.3389/fimmu.2018.00976" \h </w:instrText>
      </w:r>
      <w:r w:rsidR="00F35068">
        <w:fldChar w:fldCharType="separate"/>
      </w:r>
      <w:r w:rsidRPr="00EE5ED9">
        <w:rPr>
          <w:rFonts w:cs="Calibri"/>
          <w:color w:val="1155CC"/>
          <w:szCs w:val="22"/>
          <w:u w:val="single"/>
          <w:lang w:val="en-GB"/>
        </w:rPr>
        <w:t>Christley</w:t>
      </w:r>
      <w:proofErr w:type="spellEnd"/>
      <w:r w:rsidRPr="00EE5ED9">
        <w:rPr>
          <w:rFonts w:cs="Calibri"/>
          <w:color w:val="1155CC"/>
          <w:szCs w:val="22"/>
          <w:u w:val="single"/>
          <w:lang w:val="en-GB"/>
        </w:rPr>
        <w:t xml:space="preserve"> et al., 2018</w:t>
      </w:r>
      <w:r w:rsidR="00F35068">
        <w:rPr>
          <w:rFonts w:cs="Calibri"/>
          <w:color w:val="1155CC"/>
          <w:szCs w:val="22"/>
          <w:u w:val="single"/>
          <w:lang w:val="en-GB"/>
        </w:rPr>
        <w:fldChar w:fldCharType="end"/>
      </w:r>
      <w:r w:rsidRPr="00EE5ED9">
        <w:rPr>
          <w:rFonts w:cs="Calibri"/>
          <w:szCs w:val="22"/>
          <w:lang w:val="en-GB"/>
        </w:rPr>
        <w:t xml:space="preserve">; in </w:t>
      </w:r>
      <w:hyperlink r:id="rId80">
        <w:proofErr w:type="spellStart"/>
        <w:r w:rsidRPr="00EE5ED9">
          <w:rPr>
            <w:rFonts w:cs="Calibri"/>
            <w:szCs w:val="22"/>
            <w:u w:val="single"/>
            <w:lang w:val="en-GB"/>
          </w:rPr>
          <w:t>FAIRsharing</w:t>
        </w:r>
        <w:proofErr w:type="spellEnd"/>
      </w:hyperlink>
      <w:r w:rsidRPr="00EE5ED9">
        <w:rPr>
          <w:rFonts w:cs="Calibri"/>
          <w:szCs w:val="22"/>
          <w:lang w:val="en-GB"/>
        </w:rPr>
        <w:t>).</w:t>
      </w:r>
    </w:p>
    <w:p w14:paraId="169FAC29" w14:textId="7E32B160" w:rsidR="00267159" w:rsidRPr="00F85A17" w:rsidRDefault="00AE7419" w:rsidP="00F85A17">
      <w:pPr>
        <w:numPr>
          <w:ilvl w:val="1"/>
          <w:numId w:val="16"/>
        </w:numPr>
        <w:spacing w:before="0"/>
        <w:rPr>
          <w:rFonts w:cs="Calibri"/>
          <w:szCs w:val="22"/>
          <w:lang w:val="en-GB"/>
        </w:rPr>
      </w:pPr>
      <w:r w:rsidRPr="00EE5ED9">
        <w:rPr>
          <w:rFonts w:cs="Calibri"/>
          <w:szCs w:val="22"/>
          <w:lang w:val="en-GB"/>
        </w:rPr>
        <w:t>INSDC repositories via NCBI SRA/</w:t>
      </w:r>
      <w:proofErr w:type="spellStart"/>
      <w:r w:rsidRPr="00EE5ED9">
        <w:rPr>
          <w:rFonts w:cs="Calibri"/>
          <w:szCs w:val="22"/>
          <w:lang w:val="en-GB"/>
        </w:rPr>
        <w:t>Genbank</w:t>
      </w:r>
      <w:proofErr w:type="spellEnd"/>
      <w:r w:rsidRPr="00EE5ED9">
        <w:rPr>
          <w:rFonts w:cs="Calibri"/>
          <w:szCs w:val="22"/>
          <w:lang w:val="en-GB"/>
        </w:rPr>
        <w:t xml:space="preserve">, following the AIRR Community </w:t>
      </w:r>
      <w:hyperlink r:id="rId81" w:anchor="data-submission">
        <w:r w:rsidRPr="00EE5ED9">
          <w:rPr>
            <w:rFonts w:cs="Calibri"/>
            <w:color w:val="1155CC"/>
            <w:szCs w:val="22"/>
            <w:u w:val="single"/>
            <w:lang w:val="en-GB"/>
          </w:rPr>
          <w:t>recommended NCBI submission processes</w:t>
        </w:r>
      </w:hyperlink>
      <w:r w:rsidRPr="00EE5ED9">
        <w:rPr>
          <w:rFonts w:cs="Calibri"/>
          <w:szCs w:val="22"/>
          <w:lang w:val="en-GB"/>
        </w:rPr>
        <w:t>.</w:t>
      </w:r>
    </w:p>
    <w:p w14:paraId="3A3A65B2" w14:textId="2D71CB5A" w:rsidR="00267159" w:rsidRPr="00267159" w:rsidRDefault="00267159" w:rsidP="00267159">
      <w:pPr>
        <w:spacing w:after="200"/>
        <w:rPr>
          <w:rFonts w:cs="Calibri"/>
          <w:b/>
          <w:bCs/>
          <w:szCs w:val="22"/>
          <w:lang w:val="en-GB"/>
        </w:rPr>
      </w:pPr>
      <w:r w:rsidRPr="00267159">
        <w:rPr>
          <w:rFonts w:cs="Calibri"/>
          <w:b/>
          <w:bCs/>
          <w:szCs w:val="22"/>
          <w:lang w:val="en-GB"/>
        </w:rPr>
        <w:t>Structural Data</w:t>
      </w:r>
    </w:p>
    <w:p w14:paraId="679504BA" w14:textId="587B8B66" w:rsidR="00AE7419" w:rsidRPr="00267159" w:rsidRDefault="00AE7419" w:rsidP="00267159">
      <w:pPr>
        <w:spacing w:after="200"/>
        <w:rPr>
          <w:rFonts w:cs="Calibri"/>
          <w:szCs w:val="22"/>
          <w:lang w:val="en-GB"/>
        </w:rPr>
      </w:pPr>
      <w:r w:rsidRPr="00267159">
        <w:rPr>
          <w:rFonts w:cs="Calibri"/>
          <w:szCs w:val="22"/>
          <w:lang w:val="en-GB"/>
        </w:rPr>
        <w:t xml:space="preserve">Several different types of structural data are being collected for COVID-19 research. Some suitable repositories for these are: </w:t>
      </w:r>
    </w:p>
    <w:p w14:paraId="5AE344A3" w14:textId="77777777" w:rsidR="00AE7419" w:rsidRPr="00EE5ED9" w:rsidRDefault="00AE7419" w:rsidP="00AE7419">
      <w:pPr>
        <w:numPr>
          <w:ilvl w:val="0"/>
          <w:numId w:val="12"/>
        </w:numPr>
        <w:spacing w:after="0"/>
        <w:rPr>
          <w:rFonts w:cs="Calibri"/>
          <w:szCs w:val="22"/>
          <w:lang w:val="en-GB"/>
        </w:rPr>
      </w:pPr>
      <w:r w:rsidRPr="00EE5ED9">
        <w:rPr>
          <w:rFonts w:cs="Calibri"/>
          <w:szCs w:val="22"/>
          <w:lang w:val="en-GB"/>
        </w:rPr>
        <w:t xml:space="preserve">Structural data on proteins acquired using any experimental technique should be deposited in the </w:t>
      </w:r>
      <w:hyperlink r:id="rId82">
        <w:r w:rsidRPr="00EE5ED9">
          <w:rPr>
            <w:rFonts w:cs="Calibri"/>
            <w:color w:val="1155CC"/>
            <w:szCs w:val="22"/>
            <w:u w:val="single"/>
            <w:lang w:val="en-GB"/>
          </w:rPr>
          <w:t>wwPDB: Worldwide Protein Data Bank</w:t>
        </w:r>
      </w:hyperlink>
      <w:r w:rsidRPr="00EE5ED9">
        <w:rPr>
          <w:rFonts w:cs="Calibri"/>
          <w:szCs w:val="22"/>
          <w:lang w:val="en-GB"/>
        </w:rPr>
        <w:t xml:space="preserve"> (</w:t>
      </w:r>
      <w:hyperlink r:id="rId83">
        <w:r w:rsidRPr="00EE5ED9">
          <w:rPr>
            <w:rFonts w:cs="Calibri"/>
            <w:color w:val="1155CC"/>
            <w:szCs w:val="22"/>
            <w:u w:val="single"/>
            <w:lang w:val="en-GB"/>
          </w:rPr>
          <w:t>Burley et al., 2019</w:t>
        </w:r>
      </w:hyperlink>
      <w:r w:rsidRPr="00EE5ED9">
        <w:rPr>
          <w:rFonts w:cs="Calibri"/>
          <w:szCs w:val="22"/>
          <w:lang w:val="en-GB"/>
        </w:rPr>
        <w:t xml:space="preserve">; in </w:t>
      </w:r>
      <w:hyperlink r:id="rId84">
        <w:proofErr w:type="spellStart"/>
        <w:r w:rsidRPr="00EE5ED9">
          <w:rPr>
            <w:rFonts w:cs="Calibri"/>
            <w:szCs w:val="22"/>
            <w:u w:val="single"/>
            <w:lang w:val="en-GB"/>
          </w:rPr>
          <w:t>FAIRsharing</w:t>
        </w:r>
        <w:proofErr w:type="spellEnd"/>
      </w:hyperlink>
      <w:r w:rsidRPr="00EE5ED9">
        <w:rPr>
          <w:rFonts w:cs="Calibri"/>
          <w:szCs w:val="22"/>
          <w:lang w:val="en-GB"/>
        </w:rPr>
        <w:t>); a collaborating cluster of three regional centres at (</w:t>
      </w:r>
      <w:proofErr w:type="spellStart"/>
      <w:r w:rsidRPr="00EE5ED9">
        <w:rPr>
          <w:rFonts w:cs="Calibri"/>
          <w:szCs w:val="22"/>
          <w:lang w:val="en-GB"/>
        </w:rPr>
        <w:t>i</w:t>
      </w:r>
      <w:proofErr w:type="spellEnd"/>
      <w:r w:rsidRPr="00EE5ED9">
        <w:rPr>
          <w:rFonts w:cs="Calibri"/>
          <w:szCs w:val="22"/>
          <w:lang w:val="en-GB"/>
        </w:rPr>
        <w:t xml:space="preserve">) for Europe: EBI </w:t>
      </w:r>
      <w:hyperlink r:id="rId85">
        <w:proofErr w:type="spellStart"/>
        <w:r w:rsidRPr="00EE5ED9">
          <w:rPr>
            <w:rFonts w:cs="Calibri"/>
            <w:color w:val="1155CC"/>
            <w:szCs w:val="22"/>
            <w:u w:val="single"/>
            <w:lang w:val="en-GB"/>
          </w:rPr>
          <w:t>PDBe</w:t>
        </w:r>
        <w:proofErr w:type="spellEnd"/>
      </w:hyperlink>
      <w:r w:rsidRPr="00EE5ED9">
        <w:rPr>
          <w:rFonts w:cs="Calibri"/>
          <w:szCs w:val="22"/>
          <w:lang w:val="en-GB"/>
        </w:rPr>
        <w:t xml:space="preserve"> (</w:t>
      </w:r>
      <w:proofErr w:type="spellStart"/>
      <w:r w:rsidR="00F35068">
        <w:fldChar w:fldCharType="begin"/>
      </w:r>
      <w:r w:rsidR="00F35068">
        <w:instrText xml:space="preserve"> HYPERLINK "https://doi.org/10.1093/nar/gkz853" \h </w:instrText>
      </w:r>
      <w:r w:rsidR="00F35068">
        <w:fldChar w:fldCharType="separate"/>
      </w:r>
      <w:r w:rsidRPr="00EE5ED9">
        <w:rPr>
          <w:rFonts w:cs="Calibri"/>
          <w:color w:val="1155CC"/>
          <w:szCs w:val="22"/>
          <w:u w:val="single"/>
          <w:lang w:val="en-GB"/>
        </w:rPr>
        <w:t>PDBe</w:t>
      </w:r>
      <w:proofErr w:type="spellEnd"/>
      <w:r w:rsidRPr="00EE5ED9">
        <w:rPr>
          <w:rFonts w:cs="Calibri"/>
          <w:color w:val="1155CC"/>
          <w:szCs w:val="22"/>
          <w:u w:val="single"/>
          <w:lang w:val="en-GB"/>
        </w:rPr>
        <w:t>-KB consortium, 2020</w:t>
      </w:r>
      <w:r w:rsidR="00F35068">
        <w:rPr>
          <w:rFonts w:cs="Calibri"/>
          <w:color w:val="1155CC"/>
          <w:szCs w:val="22"/>
          <w:u w:val="single"/>
          <w:lang w:val="en-GB"/>
        </w:rPr>
        <w:fldChar w:fldCharType="end"/>
      </w:r>
      <w:r w:rsidRPr="00EE5ED9">
        <w:rPr>
          <w:rFonts w:cs="Calibri"/>
          <w:szCs w:val="22"/>
          <w:lang w:val="en-GB"/>
        </w:rPr>
        <w:t xml:space="preserve">; in </w:t>
      </w:r>
      <w:hyperlink r:id="rId86">
        <w:proofErr w:type="spellStart"/>
        <w:r w:rsidRPr="00EE5ED9">
          <w:rPr>
            <w:rFonts w:cs="Calibri"/>
            <w:szCs w:val="22"/>
            <w:u w:val="single"/>
            <w:lang w:val="en-GB"/>
          </w:rPr>
          <w:t>FAIRsharing</w:t>
        </w:r>
        <w:proofErr w:type="spellEnd"/>
      </w:hyperlink>
      <w:r w:rsidRPr="00EE5ED9">
        <w:rPr>
          <w:rFonts w:cs="Calibri"/>
          <w:szCs w:val="22"/>
          <w:lang w:val="en-GB"/>
        </w:rPr>
        <w:t xml:space="preserve">) and the Electron Microscopy Data Bank </w:t>
      </w:r>
      <w:hyperlink r:id="rId87">
        <w:r w:rsidRPr="00EE5ED9">
          <w:rPr>
            <w:rFonts w:cs="Calibri"/>
            <w:color w:val="1155CC"/>
            <w:szCs w:val="22"/>
            <w:u w:val="single"/>
            <w:lang w:val="en-GB"/>
          </w:rPr>
          <w:t>EMDB</w:t>
        </w:r>
      </w:hyperlink>
      <w:r w:rsidRPr="00EE5ED9">
        <w:rPr>
          <w:rFonts w:cs="Calibri"/>
          <w:szCs w:val="22"/>
          <w:lang w:val="en-GB"/>
        </w:rPr>
        <w:t xml:space="preserve"> (</w:t>
      </w:r>
      <w:hyperlink r:id="rId88">
        <w:r w:rsidRPr="00EE5ED9">
          <w:rPr>
            <w:rFonts w:cs="Calibri"/>
            <w:color w:val="1155CC"/>
            <w:szCs w:val="22"/>
            <w:u w:val="single"/>
            <w:lang w:val="en-GB"/>
          </w:rPr>
          <w:t>Lawson et al., 2011</w:t>
        </w:r>
      </w:hyperlink>
      <w:r w:rsidRPr="00EE5ED9">
        <w:rPr>
          <w:rFonts w:cs="Calibri"/>
          <w:szCs w:val="22"/>
          <w:lang w:val="en-GB"/>
        </w:rPr>
        <w:t xml:space="preserve">; in </w:t>
      </w:r>
      <w:hyperlink r:id="rId89">
        <w:proofErr w:type="spellStart"/>
        <w:r w:rsidRPr="00EE5ED9">
          <w:rPr>
            <w:rFonts w:cs="Calibri"/>
            <w:szCs w:val="22"/>
            <w:u w:val="single"/>
            <w:lang w:val="en-GB"/>
          </w:rPr>
          <w:t>FAIRsharing</w:t>
        </w:r>
        <w:proofErr w:type="spellEnd"/>
      </w:hyperlink>
      <w:r w:rsidRPr="00EE5ED9">
        <w:rPr>
          <w:rFonts w:cs="Calibri"/>
          <w:szCs w:val="22"/>
          <w:lang w:val="en-GB"/>
        </w:rPr>
        <w:t xml:space="preserve">), (ii) for the USA: </w:t>
      </w:r>
      <w:hyperlink r:id="rId90">
        <w:r w:rsidRPr="00EE5ED9">
          <w:rPr>
            <w:rFonts w:cs="Calibri"/>
            <w:color w:val="1155CC"/>
            <w:szCs w:val="22"/>
            <w:u w:val="single"/>
            <w:lang w:val="en-GB"/>
          </w:rPr>
          <w:t>RCSB PDB</w:t>
        </w:r>
      </w:hyperlink>
      <w:r w:rsidRPr="00EE5ED9">
        <w:rPr>
          <w:rFonts w:cs="Calibri"/>
          <w:szCs w:val="22"/>
          <w:lang w:val="en-GB"/>
        </w:rPr>
        <w:t xml:space="preserve"> (</w:t>
      </w:r>
      <w:hyperlink r:id="rId91">
        <w:r w:rsidRPr="00EE5ED9">
          <w:rPr>
            <w:rFonts w:cs="Calibri"/>
            <w:color w:val="1155CC"/>
            <w:szCs w:val="22"/>
            <w:u w:val="single"/>
            <w:lang w:val="en-GB"/>
          </w:rPr>
          <w:t>Berman et al., 2000</w:t>
        </w:r>
      </w:hyperlink>
      <w:r w:rsidRPr="00EE5ED9">
        <w:rPr>
          <w:rFonts w:cs="Calibri"/>
          <w:szCs w:val="22"/>
          <w:lang w:val="en-GB"/>
        </w:rPr>
        <w:t xml:space="preserve">; in </w:t>
      </w:r>
      <w:hyperlink r:id="rId92">
        <w:proofErr w:type="spellStart"/>
        <w:r w:rsidRPr="00EE5ED9">
          <w:rPr>
            <w:rFonts w:cs="Calibri"/>
            <w:szCs w:val="22"/>
            <w:u w:val="single"/>
            <w:lang w:val="en-GB"/>
          </w:rPr>
          <w:t>FAIRsharing</w:t>
        </w:r>
        <w:proofErr w:type="spellEnd"/>
      </w:hyperlink>
      <w:r w:rsidRPr="00EE5ED9">
        <w:rPr>
          <w:rFonts w:cs="Calibri"/>
          <w:szCs w:val="22"/>
          <w:lang w:val="en-GB"/>
        </w:rPr>
        <w:t xml:space="preserve">) and (iii) for Japan: </w:t>
      </w:r>
      <w:hyperlink r:id="rId93">
        <w:proofErr w:type="spellStart"/>
        <w:r w:rsidRPr="00EE5ED9">
          <w:rPr>
            <w:rFonts w:cs="Calibri"/>
            <w:color w:val="1155CC"/>
            <w:szCs w:val="22"/>
            <w:u w:val="single"/>
            <w:lang w:val="en-GB"/>
          </w:rPr>
          <w:t>PDBj</w:t>
        </w:r>
        <w:proofErr w:type="spellEnd"/>
      </w:hyperlink>
      <w:r w:rsidRPr="00EE5ED9">
        <w:rPr>
          <w:rFonts w:cs="Calibri"/>
          <w:szCs w:val="22"/>
          <w:lang w:val="en-GB"/>
        </w:rPr>
        <w:t xml:space="preserve"> (</w:t>
      </w:r>
      <w:hyperlink r:id="rId94">
        <w:r w:rsidRPr="00EE5ED9">
          <w:rPr>
            <w:rFonts w:cs="Calibri"/>
            <w:color w:val="1155CC"/>
            <w:szCs w:val="22"/>
            <w:u w:val="single"/>
            <w:lang w:val="en-GB"/>
          </w:rPr>
          <w:t>Kinjo et al., 2017</w:t>
        </w:r>
      </w:hyperlink>
      <w:r w:rsidRPr="00EE5ED9">
        <w:rPr>
          <w:rFonts w:cs="Calibri"/>
          <w:szCs w:val="22"/>
          <w:lang w:val="en-GB"/>
        </w:rPr>
        <w:t xml:space="preserve">; in </w:t>
      </w:r>
      <w:hyperlink r:id="rId95">
        <w:proofErr w:type="spellStart"/>
        <w:r w:rsidRPr="00EE5ED9">
          <w:rPr>
            <w:rFonts w:cs="Calibri"/>
            <w:szCs w:val="22"/>
            <w:u w:val="single"/>
            <w:lang w:val="en-GB"/>
          </w:rPr>
          <w:t>FAIRsharing</w:t>
        </w:r>
        <w:proofErr w:type="spellEnd"/>
      </w:hyperlink>
      <w:r w:rsidRPr="00EE5ED9">
        <w:rPr>
          <w:rFonts w:cs="Calibri"/>
          <w:szCs w:val="22"/>
          <w:lang w:val="en-GB"/>
        </w:rPr>
        <w:t xml:space="preserve">). Data submitted to either of these resources will be available through each of them. </w:t>
      </w:r>
    </w:p>
    <w:p w14:paraId="5BCCFEB9" w14:textId="77777777" w:rsidR="00AE7419" w:rsidRPr="00EE5ED9" w:rsidRDefault="00AE7419" w:rsidP="00AE7419">
      <w:pPr>
        <w:numPr>
          <w:ilvl w:val="0"/>
          <w:numId w:val="12"/>
        </w:numPr>
        <w:spacing w:before="0" w:after="0"/>
        <w:rPr>
          <w:rFonts w:cs="Calibri"/>
          <w:szCs w:val="22"/>
          <w:lang w:val="en-GB"/>
        </w:rPr>
      </w:pPr>
      <w:r w:rsidRPr="00EE5ED9">
        <w:rPr>
          <w:rFonts w:cs="Calibri"/>
          <w:szCs w:val="22"/>
          <w:lang w:val="en-GB"/>
        </w:rPr>
        <w:t xml:space="preserve">A public information sharing portal and data repository for the drug discovery community, initiated by the Global Health Drug Discovery Institute of China (GHDDI) is the </w:t>
      </w:r>
      <w:hyperlink r:id="rId96">
        <w:r w:rsidRPr="00EE5ED9">
          <w:rPr>
            <w:rFonts w:cs="Calibri"/>
            <w:color w:val="1155CC"/>
            <w:szCs w:val="22"/>
            <w:u w:val="single"/>
            <w:lang w:val="en-GB"/>
          </w:rPr>
          <w:t>GHDDI Info Sharing Portal</w:t>
        </w:r>
      </w:hyperlink>
      <w:r w:rsidRPr="00EE5ED9">
        <w:rPr>
          <w:rFonts w:cs="Calibri"/>
          <w:szCs w:val="22"/>
          <w:lang w:val="en-GB"/>
        </w:rPr>
        <w:t xml:space="preserve"> (in </w:t>
      </w:r>
      <w:hyperlink r:id="rId97">
        <w:proofErr w:type="spellStart"/>
        <w:r w:rsidRPr="00EE5ED9">
          <w:rPr>
            <w:rFonts w:cs="Calibri"/>
            <w:szCs w:val="22"/>
            <w:u w:val="single"/>
            <w:lang w:val="en-GB"/>
          </w:rPr>
          <w:t>FAIRsharing</w:t>
        </w:r>
        <w:proofErr w:type="spellEnd"/>
      </w:hyperlink>
      <w:r w:rsidRPr="00EE5ED9">
        <w:rPr>
          <w:rFonts w:cs="Calibri"/>
          <w:szCs w:val="22"/>
          <w:lang w:val="en-GB"/>
        </w:rPr>
        <w:t>) and includes the following:</w:t>
      </w:r>
    </w:p>
    <w:p w14:paraId="6254F36B" w14:textId="77777777" w:rsidR="00AE7419" w:rsidRPr="00EE5ED9" w:rsidRDefault="00AE7419" w:rsidP="00AE7419">
      <w:pPr>
        <w:numPr>
          <w:ilvl w:val="1"/>
          <w:numId w:val="12"/>
        </w:numPr>
        <w:spacing w:before="0" w:after="0"/>
        <w:rPr>
          <w:rFonts w:cs="Calibri"/>
          <w:szCs w:val="22"/>
          <w:lang w:val="en-GB"/>
        </w:rPr>
      </w:pPr>
      <w:r w:rsidRPr="00EE5ED9">
        <w:rPr>
          <w:rFonts w:cs="Calibri"/>
          <w:szCs w:val="22"/>
          <w:lang w:val="en-GB"/>
        </w:rPr>
        <w:t xml:space="preserve">Compound libraries including the </w:t>
      </w:r>
      <w:hyperlink r:id="rId98">
        <w:proofErr w:type="spellStart"/>
        <w:r w:rsidRPr="00EE5ED9">
          <w:rPr>
            <w:rFonts w:cs="Calibri"/>
            <w:color w:val="1155CC"/>
            <w:szCs w:val="22"/>
            <w:u w:val="single"/>
            <w:lang w:val="en-GB"/>
          </w:rPr>
          <w:t>ReFRAME</w:t>
        </w:r>
        <w:proofErr w:type="spellEnd"/>
      </w:hyperlink>
      <w:r w:rsidRPr="00EE5ED9">
        <w:rPr>
          <w:rFonts w:cs="Calibri"/>
          <w:szCs w:val="22"/>
          <w:lang w:val="en-GB"/>
        </w:rPr>
        <w:t xml:space="preserve"> compound library (</w:t>
      </w:r>
      <w:hyperlink r:id="rId99">
        <w:r w:rsidRPr="00EE5ED9">
          <w:rPr>
            <w:rFonts w:cs="Calibri"/>
            <w:color w:val="1155CC"/>
            <w:szCs w:val="22"/>
            <w:u w:val="single"/>
            <w:lang w:val="en-GB"/>
          </w:rPr>
          <w:t>Janes et al., 2018</w:t>
        </w:r>
      </w:hyperlink>
      <w:r w:rsidRPr="00EE5ED9">
        <w:rPr>
          <w:rFonts w:cs="Calibri"/>
          <w:szCs w:val="22"/>
          <w:lang w:val="en-GB"/>
        </w:rPr>
        <w:t xml:space="preserve">; in </w:t>
      </w:r>
      <w:hyperlink r:id="rId100">
        <w:proofErr w:type="spellStart"/>
        <w:r w:rsidRPr="00EE5ED9">
          <w:rPr>
            <w:rFonts w:cs="Calibri"/>
            <w:szCs w:val="22"/>
            <w:u w:val="single"/>
            <w:lang w:val="en-GB"/>
          </w:rPr>
          <w:t>FAIRsharing</w:t>
        </w:r>
        <w:proofErr w:type="spellEnd"/>
      </w:hyperlink>
      <w:r w:rsidRPr="00EE5ED9">
        <w:rPr>
          <w:rFonts w:cs="Calibri"/>
          <w:szCs w:val="22"/>
          <w:lang w:val="en-GB"/>
        </w:rPr>
        <w:t>) (the world’s largest collection of its kind, containing over 12,000 known drugs), a diversity-based synthetic compound library, a natural product library, a traditional Chinese medicine extract library</w:t>
      </w:r>
    </w:p>
    <w:p w14:paraId="700B4582" w14:textId="77777777" w:rsidR="00AE7419" w:rsidRPr="00EE5ED9" w:rsidRDefault="00817453" w:rsidP="00AE7419">
      <w:pPr>
        <w:numPr>
          <w:ilvl w:val="1"/>
          <w:numId w:val="12"/>
        </w:numPr>
        <w:spacing w:before="0" w:after="0"/>
        <w:rPr>
          <w:rFonts w:cs="Calibri"/>
          <w:szCs w:val="22"/>
          <w:lang w:val="en-GB"/>
        </w:rPr>
      </w:pPr>
      <w:hyperlink r:id="rId101">
        <w:r w:rsidR="00AE7419" w:rsidRPr="00EE5ED9">
          <w:rPr>
            <w:rFonts w:cs="Calibri"/>
            <w:color w:val="1155CC"/>
            <w:szCs w:val="22"/>
            <w:u w:val="single"/>
            <w:lang w:val="en-GB"/>
          </w:rPr>
          <w:t>Drug</w:t>
        </w:r>
      </w:hyperlink>
      <w:hyperlink r:id="rId102">
        <w:r w:rsidR="00AE7419" w:rsidRPr="00EE5ED9">
          <w:rPr>
            <w:rFonts w:cs="Calibri"/>
            <w:color w:val="1155CC"/>
            <w:szCs w:val="22"/>
            <w:u w:val="single"/>
            <w:lang w:val="en-GB"/>
          </w:rPr>
          <w:t xml:space="preserve"> Discovery Cloud Computing System on Alibaba Cloud</w:t>
        </w:r>
      </w:hyperlink>
    </w:p>
    <w:p w14:paraId="7B766CCE" w14:textId="77777777" w:rsidR="00AE7419" w:rsidRPr="00EE5ED9" w:rsidRDefault="00AE7419" w:rsidP="00AE7419">
      <w:pPr>
        <w:numPr>
          <w:ilvl w:val="1"/>
          <w:numId w:val="12"/>
        </w:numPr>
        <w:spacing w:before="0" w:after="0"/>
        <w:rPr>
          <w:rFonts w:cs="Calibri"/>
          <w:szCs w:val="22"/>
          <w:lang w:val="en-GB"/>
        </w:rPr>
      </w:pPr>
      <w:r w:rsidRPr="00EE5ED9">
        <w:rPr>
          <w:rFonts w:cs="Calibri"/>
          <w:szCs w:val="22"/>
          <w:lang w:val="en-GB"/>
        </w:rPr>
        <w:t>Data mining and integration of historical drug discovery efforts against coronavirus (e.g., SARS/MERS) using artificial intelligence (AI) and big data</w:t>
      </w:r>
    </w:p>
    <w:p w14:paraId="09392049" w14:textId="77777777" w:rsidR="00AE7419" w:rsidRPr="00EE5ED9" w:rsidRDefault="00AE7419" w:rsidP="00AE7419">
      <w:pPr>
        <w:numPr>
          <w:ilvl w:val="1"/>
          <w:numId w:val="12"/>
        </w:numPr>
        <w:spacing w:before="0"/>
        <w:rPr>
          <w:rFonts w:cs="Calibri"/>
          <w:szCs w:val="22"/>
          <w:lang w:val="en-GB"/>
        </w:rPr>
      </w:pPr>
      <w:r w:rsidRPr="00EE5ED9">
        <w:rPr>
          <w:rFonts w:cs="Calibri"/>
          <w:szCs w:val="22"/>
          <w:lang w:val="en-GB"/>
        </w:rPr>
        <w:t>Molecular chemical modelling and simulation data using computational tools.</w:t>
      </w:r>
    </w:p>
    <w:p w14:paraId="6F985753" w14:textId="77777777" w:rsidR="00AE7419" w:rsidRPr="00EE5ED9" w:rsidRDefault="00AE7419" w:rsidP="00AE7419">
      <w:pPr>
        <w:numPr>
          <w:ilvl w:val="1"/>
          <w:numId w:val="8"/>
        </w:numPr>
        <w:spacing w:before="0" w:after="0"/>
        <w:rPr>
          <w:rFonts w:cs="Calibri"/>
          <w:szCs w:val="22"/>
          <w:lang w:val="en-GB"/>
        </w:rPr>
      </w:pPr>
      <w:r w:rsidRPr="00EE5ED9">
        <w:rPr>
          <w:rFonts w:cs="Calibri"/>
          <w:szCs w:val="22"/>
          <w:lang w:val="en-GB"/>
        </w:rPr>
        <w:t xml:space="preserve">widely utilised in the nuclear community. The latest versions of the two nuclear reaction data libraries are </w:t>
      </w:r>
      <w:hyperlink r:id="rId103">
        <w:r w:rsidRPr="00EE5ED9">
          <w:rPr>
            <w:rFonts w:cs="Calibri"/>
            <w:color w:val="1155CC"/>
            <w:szCs w:val="22"/>
            <w:u w:val="single"/>
            <w:lang w:val="en-GB"/>
          </w:rPr>
          <w:t>JEFF-3.3</w:t>
        </w:r>
      </w:hyperlink>
      <w:r w:rsidRPr="00EE5ED9">
        <w:rPr>
          <w:rFonts w:cs="Calibri"/>
          <w:szCs w:val="22"/>
          <w:lang w:val="en-GB"/>
        </w:rPr>
        <w:t xml:space="preserve"> (</w:t>
      </w:r>
      <w:proofErr w:type="spellStart"/>
      <w:r w:rsidR="00F35068">
        <w:fldChar w:fldCharType="begin"/>
      </w:r>
      <w:r w:rsidR="00F35068">
        <w:instrText xml:space="preserve"> HYPERLINK "https://doi.org/10.1051/epjconf/201714606004" \h </w:instrText>
      </w:r>
      <w:r w:rsidR="00F35068">
        <w:fldChar w:fldCharType="separate"/>
      </w:r>
      <w:r w:rsidRPr="00EE5ED9">
        <w:rPr>
          <w:rFonts w:cs="Calibri"/>
          <w:color w:val="1155CC"/>
          <w:szCs w:val="22"/>
          <w:u w:val="single"/>
          <w:lang w:val="en-GB"/>
        </w:rPr>
        <w:t>Cabellos</w:t>
      </w:r>
      <w:proofErr w:type="spellEnd"/>
      <w:r w:rsidRPr="00EE5ED9">
        <w:rPr>
          <w:rFonts w:cs="Calibri"/>
          <w:color w:val="1155CC"/>
          <w:szCs w:val="22"/>
          <w:u w:val="single"/>
          <w:lang w:val="en-GB"/>
        </w:rPr>
        <w:t xml:space="preserve"> et al., 2017</w:t>
      </w:r>
      <w:r w:rsidR="00F35068">
        <w:rPr>
          <w:rFonts w:cs="Calibri"/>
          <w:color w:val="1155CC"/>
          <w:szCs w:val="22"/>
          <w:u w:val="single"/>
          <w:lang w:val="en-GB"/>
        </w:rPr>
        <w:fldChar w:fldCharType="end"/>
      </w:r>
      <w:r w:rsidRPr="00EE5ED9">
        <w:rPr>
          <w:rFonts w:cs="Calibri"/>
          <w:szCs w:val="22"/>
          <w:lang w:val="en-GB"/>
        </w:rPr>
        <w:t xml:space="preserve">; in </w:t>
      </w:r>
      <w:hyperlink r:id="rId104">
        <w:proofErr w:type="spellStart"/>
        <w:r w:rsidRPr="00EE5ED9">
          <w:rPr>
            <w:rFonts w:cs="Calibri"/>
            <w:szCs w:val="22"/>
            <w:u w:val="single"/>
            <w:lang w:val="en-GB"/>
          </w:rPr>
          <w:t>FAIRsharing</w:t>
        </w:r>
        <w:proofErr w:type="spellEnd"/>
      </w:hyperlink>
      <w:r w:rsidRPr="00EE5ED9">
        <w:rPr>
          <w:rFonts w:cs="Calibri"/>
          <w:szCs w:val="22"/>
          <w:lang w:val="en-GB"/>
        </w:rPr>
        <w:t>) and ENDF/B-VIII.0 (</w:t>
      </w:r>
      <w:hyperlink r:id="rId105">
        <w:r w:rsidRPr="00EE5ED9">
          <w:rPr>
            <w:rFonts w:cs="Calibri"/>
            <w:color w:val="1155CC"/>
            <w:szCs w:val="22"/>
            <w:u w:val="single"/>
            <w:lang w:val="en-GB"/>
          </w:rPr>
          <w:t>Brown et al., 2018</w:t>
        </w:r>
      </w:hyperlink>
      <w:r w:rsidRPr="00EE5ED9">
        <w:rPr>
          <w:rFonts w:cs="Calibri"/>
          <w:szCs w:val="22"/>
          <w:lang w:val="en-GB"/>
        </w:rPr>
        <w:t xml:space="preserve">; in </w:t>
      </w:r>
      <w:hyperlink r:id="rId106">
        <w:proofErr w:type="spellStart"/>
        <w:r w:rsidRPr="00EE5ED9">
          <w:rPr>
            <w:rFonts w:cs="Calibri"/>
            <w:szCs w:val="22"/>
            <w:u w:val="single"/>
            <w:lang w:val="en-GB"/>
          </w:rPr>
          <w:t>FAIRsharing</w:t>
        </w:r>
        <w:proofErr w:type="spellEnd"/>
      </w:hyperlink>
      <w:r w:rsidRPr="00EE5ED9">
        <w:rPr>
          <w:rFonts w:cs="Calibri"/>
          <w:szCs w:val="22"/>
          <w:lang w:val="en-GB"/>
        </w:rPr>
        <w:t>) with a significant upgrade in data for a number of nuclides (</w:t>
      </w:r>
      <w:hyperlink r:id="rId107">
        <w:r w:rsidRPr="00EE5ED9">
          <w:rPr>
            <w:rFonts w:cs="Calibri"/>
            <w:color w:val="1155CC"/>
            <w:szCs w:val="22"/>
            <w:u w:val="single"/>
            <w:lang w:val="en-GB"/>
          </w:rPr>
          <w:t>Carlson et al., 2018</w:t>
        </w:r>
      </w:hyperlink>
      <w:r w:rsidRPr="00EE5ED9">
        <w:rPr>
          <w:rFonts w:cs="Calibri"/>
          <w:szCs w:val="22"/>
          <w:lang w:val="en-GB"/>
        </w:rPr>
        <w:t xml:space="preserve">) </w:t>
      </w:r>
    </w:p>
    <w:p w14:paraId="425AFDF1" w14:textId="77777777" w:rsidR="00AE7419" w:rsidRPr="00EE5ED9" w:rsidRDefault="00AE7419" w:rsidP="00AE7419">
      <w:pPr>
        <w:numPr>
          <w:ilvl w:val="1"/>
          <w:numId w:val="8"/>
        </w:numPr>
        <w:spacing w:before="0" w:after="0"/>
        <w:rPr>
          <w:rFonts w:cs="Calibri"/>
          <w:szCs w:val="22"/>
          <w:lang w:val="en-GB"/>
        </w:rPr>
      </w:pPr>
      <w:r w:rsidRPr="00EE5ED9">
        <w:rPr>
          <w:rFonts w:cs="Calibri"/>
          <w:szCs w:val="22"/>
          <w:lang w:val="en-GB"/>
        </w:rPr>
        <w:t xml:space="preserve">Neutron scattering data are stored in the internationally-adopted </w:t>
      </w:r>
      <w:hyperlink r:id="rId108">
        <w:r w:rsidRPr="00EE5ED9">
          <w:rPr>
            <w:rFonts w:cs="Calibri"/>
            <w:color w:val="1155CC"/>
            <w:szCs w:val="22"/>
            <w:u w:val="single"/>
            <w:lang w:val="en-GB"/>
          </w:rPr>
          <w:t>ENDF-6</w:t>
        </w:r>
      </w:hyperlink>
      <w:r w:rsidRPr="00EE5ED9">
        <w:rPr>
          <w:rFonts w:cs="Calibri"/>
          <w:szCs w:val="22"/>
          <w:lang w:val="en-GB"/>
        </w:rPr>
        <w:t xml:space="preserve"> format (</w:t>
      </w:r>
      <w:hyperlink r:id="rId109">
        <w:r w:rsidRPr="00EE5ED9">
          <w:rPr>
            <w:rFonts w:cs="Calibri"/>
            <w:color w:val="1155CC"/>
            <w:szCs w:val="22"/>
            <w:u w:val="single"/>
            <w:lang w:val="en-GB"/>
          </w:rPr>
          <w:t>Brown et al., 2018</w:t>
        </w:r>
      </w:hyperlink>
      <w:r w:rsidRPr="00EE5ED9">
        <w:rPr>
          <w:rFonts w:cs="Calibri"/>
          <w:szCs w:val="22"/>
          <w:lang w:val="en-GB"/>
        </w:rPr>
        <w:t xml:space="preserve">; in </w:t>
      </w:r>
      <w:hyperlink r:id="rId110">
        <w:proofErr w:type="spellStart"/>
        <w:r w:rsidRPr="00EE5ED9">
          <w:rPr>
            <w:rFonts w:cs="Calibri"/>
            <w:szCs w:val="22"/>
            <w:u w:val="single"/>
            <w:lang w:val="en-GB"/>
          </w:rPr>
          <w:t>FAIRsharing</w:t>
        </w:r>
        <w:proofErr w:type="spellEnd"/>
      </w:hyperlink>
      <w:r w:rsidRPr="00EE5ED9">
        <w:rPr>
          <w:rFonts w:cs="Calibri"/>
          <w:szCs w:val="22"/>
          <w:lang w:val="en-GB"/>
        </w:rPr>
        <w:t xml:space="preserve">)  maintained by </w:t>
      </w:r>
      <w:hyperlink r:id="rId111">
        <w:r w:rsidRPr="00EE5ED9">
          <w:rPr>
            <w:rFonts w:cs="Calibri"/>
            <w:color w:val="1155CC"/>
            <w:szCs w:val="22"/>
            <w:u w:val="single"/>
            <w:lang w:val="en-GB"/>
          </w:rPr>
          <w:t>CSEWG</w:t>
        </w:r>
      </w:hyperlink>
    </w:p>
    <w:p w14:paraId="37CCEAE1" w14:textId="77777777" w:rsidR="00AE7419" w:rsidRPr="00EE5ED9" w:rsidRDefault="00AE7419" w:rsidP="00AE7419">
      <w:pPr>
        <w:numPr>
          <w:ilvl w:val="1"/>
          <w:numId w:val="8"/>
        </w:numPr>
        <w:spacing w:before="0" w:after="0"/>
        <w:rPr>
          <w:rFonts w:cs="Calibri"/>
          <w:szCs w:val="22"/>
          <w:lang w:val="en-GB"/>
        </w:rPr>
      </w:pPr>
      <w:r w:rsidRPr="00EE5ED9">
        <w:rPr>
          <w:rFonts w:cs="Calibri"/>
          <w:szCs w:val="22"/>
          <w:lang w:val="en-GB"/>
        </w:rPr>
        <w:t xml:space="preserve">Processed structural information is submitted in the </w:t>
      </w:r>
      <w:hyperlink r:id="rId112">
        <w:proofErr w:type="spellStart"/>
        <w:r w:rsidRPr="00EE5ED9">
          <w:rPr>
            <w:rFonts w:cs="Calibri"/>
            <w:color w:val="1155CC"/>
            <w:szCs w:val="22"/>
            <w:u w:val="single"/>
            <w:lang w:val="en-GB"/>
          </w:rPr>
          <w:t>PDBx</w:t>
        </w:r>
        <w:proofErr w:type="spellEnd"/>
        <w:r w:rsidRPr="00EE5ED9">
          <w:rPr>
            <w:rFonts w:cs="Calibri"/>
            <w:color w:val="1155CC"/>
            <w:szCs w:val="22"/>
            <w:u w:val="single"/>
            <w:lang w:val="en-GB"/>
          </w:rPr>
          <w:t>/</w:t>
        </w:r>
        <w:proofErr w:type="spellStart"/>
        <w:r w:rsidRPr="00EE5ED9">
          <w:rPr>
            <w:rFonts w:cs="Calibri"/>
            <w:color w:val="1155CC"/>
            <w:szCs w:val="22"/>
            <w:u w:val="single"/>
            <w:lang w:val="en-GB"/>
          </w:rPr>
          <w:t>mmCIF</w:t>
        </w:r>
        <w:proofErr w:type="spellEnd"/>
      </w:hyperlink>
      <w:r w:rsidRPr="00EE5ED9">
        <w:rPr>
          <w:rFonts w:cs="Calibri"/>
          <w:szCs w:val="22"/>
          <w:lang w:val="en-GB"/>
        </w:rPr>
        <w:t xml:space="preserve"> format (</w:t>
      </w:r>
      <w:hyperlink r:id="rId113">
        <w:r w:rsidRPr="00EE5ED9">
          <w:rPr>
            <w:rFonts w:cs="Calibri"/>
            <w:color w:val="1155CC"/>
            <w:szCs w:val="22"/>
            <w:u w:val="single"/>
            <w:lang w:val="en-GB"/>
          </w:rPr>
          <w:t>Fitzgerald et al., 2006</w:t>
        </w:r>
      </w:hyperlink>
      <w:r w:rsidRPr="00EE5ED9">
        <w:rPr>
          <w:rFonts w:cs="Calibri"/>
          <w:szCs w:val="22"/>
          <w:lang w:val="en-GB"/>
        </w:rPr>
        <w:t xml:space="preserve">; in </w:t>
      </w:r>
      <w:hyperlink r:id="rId114">
        <w:proofErr w:type="spellStart"/>
        <w:r w:rsidRPr="00EE5ED9">
          <w:rPr>
            <w:rFonts w:cs="Calibri"/>
            <w:szCs w:val="22"/>
            <w:u w:val="single"/>
            <w:lang w:val="en-GB"/>
          </w:rPr>
          <w:t>FAIRsharing</w:t>
        </w:r>
        <w:proofErr w:type="spellEnd"/>
      </w:hyperlink>
      <w:r w:rsidRPr="00EE5ED9">
        <w:rPr>
          <w:rFonts w:cs="Calibri"/>
          <w:szCs w:val="22"/>
          <w:lang w:val="en-GB"/>
        </w:rPr>
        <w:t>).</w:t>
      </w:r>
    </w:p>
    <w:p w14:paraId="4B5B9BE5" w14:textId="77777777" w:rsidR="00AE7419" w:rsidRPr="00EE5ED9" w:rsidRDefault="00AE7419" w:rsidP="00AE7419">
      <w:pPr>
        <w:numPr>
          <w:ilvl w:val="0"/>
          <w:numId w:val="8"/>
        </w:numPr>
        <w:spacing w:before="0" w:after="0"/>
        <w:rPr>
          <w:rFonts w:cs="Calibri"/>
          <w:szCs w:val="22"/>
          <w:lang w:val="en-GB"/>
        </w:rPr>
      </w:pPr>
      <w:r w:rsidRPr="00EE5ED9">
        <w:rPr>
          <w:rFonts w:cs="Calibri"/>
          <w:szCs w:val="22"/>
          <w:lang w:val="en-GB"/>
        </w:rPr>
        <w:t>Molecular Dynamics (MD) simulations</w:t>
      </w:r>
    </w:p>
    <w:p w14:paraId="14787816" w14:textId="77777777" w:rsidR="00AE7419" w:rsidRPr="00EE5ED9" w:rsidRDefault="00AE7419" w:rsidP="00AE7419">
      <w:pPr>
        <w:numPr>
          <w:ilvl w:val="1"/>
          <w:numId w:val="8"/>
        </w:numPr>
        <w:spacing w:before="0" w:after="0"/>
        <w:rPr>
          <w:rFonts w:cs="Calibri"/>
          <w:szCs w:val="22"/>
          <w:lang w:val="en-GB"/>
        </w:rPr>
      </w:pPr>
      <w:r w:rsidRPr="00EE5ED9">
        <w:rPr>
          <w:rFonts w:cs="Calibri"/>
          <w:szCs w:val="22"/>
          <w:lang w:val="en-GB"/>
        </w:rPr>
        <w:t>Raw trajectory files containing all the coordinates, velocities, forces and energies of the simulation are stored as binary files: .</w:t>
      </w:r>
      <w:proofErr w:type="spellStart"/>
      <w:r w:rsidRPr="00EE5ED9">
        <w:rPr>
          <w:rFonts w:cs="Calibri"/>
          <w:szCs w:val="22"/>
          <w:lang w:val="en-GB"/>
        </w:rPr>
        <w:t>trr</w:t>
      </w:r>
      <w:proofErr w:type="spellEnd"/>
      <w:r w:rsidRPr="00EE5ED9">
        <w:rPr>
          <w:rFonts w:cs="Calibri"/>
          <w:szCs w:val="22"/>
          <w:lang w:val="en-GB"/>
        </w:rPr>
        <w:t>, .dcd, .</w:t>
      </w:r>
      <w:proofErr w:type="spellStart"/>
      <w:r w:rsidRPr="00EE5ED9">
        <w:rPr>
          <w:rFonts w:cs="Calibri"/>
          <w:szCs w:val="22"/>
          <w:lang w:val="en-GB"/>
        </w:rPr>
        <w:t>xtc</w:t>
      </w:r>
      <w:proofErr w:type="spellEnd"/>
      <w:r w:rsidRPr="00EE5ED9">
        <w:rPr>
          <w:rFonts w:cs="Calibri"/>
          <w:szCs w:val="22"/>
          <w:lang w:val="en-GB"/>
        </w:rPr>
        <w:t xml:space="preserve"> and </w:t>
      </w:r>
      <w:hyperlink r:id="rId115">
        <w:r w:rsidRPr="00EE5ED9">
          <w:rPr>
            <w:rFonts w:cs="Calibri"/>
            <w:color w:val="1155CC"/>
            <w:szCs w:val="22"/>
            <w:u w:val="single"/>
            <w:lang w:val="en-GB"/>
          </w:rPr>
          <w:t>.</w:t>
        </w:r>
        <w:proofErr w:type="spellStart"/>
        <w:r w:rsidRPr="00EE5ED9">
          <w:rPr>
            <w:rFonts w:cs="Calibri"/>
            <w:color w:val="1155CC"/>
            <w:szCs w:val="22"/>
            <w:u w:val="single"/>
            <w:lang w:val="en-GB"/>
          </w:rPr>
          <w:t>netCDF</w:t>
        </w:r>
        <w:proofErr w:type="spellEnd"/>
      </w:hyperlink>
      <w:r w:rsidRPr="00EE5ED9">
        <w:rPr>
          <w:rFonts w:cs="Calibri"/>
          <w:szCs w:val="22"/>
          <w:lang w:val="en-GB"/>
        </w:rPr>
        <w:t>; see also (</w:t>
      </w:r>
      <w:proofErr w:type="spellStart"/>
      <w:r w:rsidR="00F35068">
        <w:fldChar w:fldCharType="begin"/>
      </w:r>
      <w:r w:rsidR="00F35068">
        <w:instrText xml:space="preserve"> HYPERLINK "https://www.bsc.es/sites/default/files/public/life_science/molecular_modeling/d7.3_-_white_paper_on_standards_for_data_handling.pdf" \h </w:instrText>
      </w:r>
      <w:r w:rsidR="00F35068">
        <w:fldChar w:fldCharType="separate"/>
      </w:r>
      <w:r w:rsidRPr="00EE5ED9">
        <w:rPr>
          <w:rFonts w:cs="Calibri"/>
          <w:color w:val="1155CC"/>
          <w:szCs w:val="22"/>
          <w:u w:val="single"/>
          <w:lang w:val="en-GB"/>
        </w:rPr>
        <w:t>Goni</w:t>
      </w:r>
      <w:proofErr w:type="spellEnd"/>
      <w:r w:rsidRPr="00EE5ED9">
        <w:rPr>
          <w:rFonts w:cs="Calibri"/>
          <w:color w:val="1155CC"/>
          <w:szCs w:val="22"/>
          <w:u w:val="single"/>
          <w:lang w:val="en-GB"/>
        </w:rPr>
        <w:t xml:space="preserve"> et al., 2013</w:t>
      </w:r>
      <w:r w:rsidR="00F35068">
        <w:rPr>
          <w:rFonts w:cs="Calibri"/>
          <w:color w:val="1155CC"/>
          <w:szCs w:val="22"/>
          <w:u w:val="single"/>
          <w:lang w:val="en-GB"/>
        </w:rPr>
        <w:fldChar w:fldCharType="end"/>
      </w:r>
      <w:r w:rsidRPr="00EE5ED9">
        <w:rPr>
          <w:rFonts w:cs="Calibri"/>
          <w:szCs w:val="22"/>
          <w:lang w:val="en-GB"/>
        </w:rPr>
        <w:t xml:space="preserve">; in </w:t>
      </w:r>
      <w:hyperlink r:id="rId116">
        <w:proofErr w:type="spellStart"/>
        <w:r w:rsidRPr="00EE5ED9">
          <w:rPr>
            <w:rFonts w:cs="Calibri"/>
            <w:szCs w:val="22"/>
            <w:u w:val="single"/>
            <w:lang w:val="en-GB"/>
          </w:rPr>
          <w:t>FAIRsharing</w:t>
        </w:r>
        <w:proofErr w:type="spellEnd"/>
      </w:hyperlink>
      <w:r w:rsidRPr="00EE5ED9">
        <w:rPr>
          <w:rFonts w:cs="Calibri"/>
          <w:szCs w:val="22"/>
          <w:lang w:val="en-GB"/>
        </w:rPr>
        <w:t>)</w:t>
      </w:r>
    </w:p>
    <w:p w14:paraId="6CA399F0" w14:textId="77777777" w:rsidR="00AE7419" w:rsidRPr="00EE5ED9" w:rsidRDefault="00AE7419" w:rsidP="00AE7419">
      <w:pPr>
        <w:numPr>
          <w:ilvl w:val="1"/>
          <w:numId w:val="8"/>
        </w:numPr>
        <w:spacing w:before="0" w:after="0"/>
        <w:rPr>
          <w:rFonts w:cs="Calibri"/>
          <w:szCs w:val="22"/>
          <w:lang w:val="en-GB"/>
        </w:rPr>
      </w:pPr>
      <w:r w:rsidRPr="00EE5ED9">
        <w:rPr>
          <w:rFonts w:cs="Calibri"/>
          <w:szCs w:val="22"/>
          <w:lang w:val="en-GB"/>
        </w:rPr>
        <w:t xml:space="preserve">Refined structural models from experimental structural data using MD simulations are stored in </w:t>
      </w:r>
      <w:hyperlink r:id="rId117" w:anchor="pdb">
        <w:r w:rsidRPr="00EE5ED9">
          <w:rPr>
            <w:rFonts w:cs="Calibri"/>
            <w:color w:val="1155CC"/>
            <w:szCs w:val="22"/>
            <w:u w:val="single"/>
            <w:lang w:val="en-GB"/>
          </w:rPr>
          <w:t>.</w:t>
        </w:r>
        <w:proofErr w:type="spellStart"/>
        <w:r w:rsidRPr="00EE5ED9">
          <w:rPr>
            <w:rFonts w:cs="Calibri"/>
            <w:color w:val="1155CC"/>
            <w:szCs w:val="22"/>
            <w:u w:val="single"/>
            <w:lang w:val="en-GB"/>
          </w:rPr>
          <w:t>pdb</w:t>
        </w:r>
        <w:proofErr w:type="spellEnd"/>
      </w:hyperlink>
      <w:r w:rsidRPr="00EE5ED9">
        <w:rPr>
          <w:rFonts w:cs="Calibri"/>
          <w:szCs w:val="22"/>
          <w:lang w:val="en-GB"/>
        </w:rPr>
        <w:t xml:space="preserve"> format (</w:t>
      </w:r>
      <w:hyperlink r:id="rId118">
        <w:r w:rsidRPr="00EE5ED9">
          <w:rPr>
            <w:rFonts w:cs="Calibri"/>
            <w:color w:val="1155CC"/>
            <w:szCs w:val="22"/>
            <w:u w:val="single"/>
            <w:lang w:val="en-GB"/>
          </w:rPr>
          <w:t>Bernstein et al., 1977</w:t>
        </w:r>
      </w:hyperlink>
      <w:r w:rsidRPr="00EE5ED9">
        <w:rPr>
          <w:rFonts w:cs="Calibri"/>
          <w:szCs w:val="22"/>
          <w:lang w:val="en-GB"/>
        </w:rPr>
        <w:t xml:space="preserve">; in </w:t>
      </w:r>
      <w:hyperlink r:id="rId119">
        <w:proofErr w:type="spellStart"/>
        <w:r w:rsidRPr="00EE5ED9">
          <w:rPr>
            <w:rFonts w:cs="Calibri"/>
            <w:szCs w:val="22"/>
            <w:u w:val="single"/>
            <w:lang w:val="en-GB"/>
          </w:rPr>
          <w:t>FAIRsharing</w:t>
        </w:r>
        <w:proofErr w:type="spellEnd"/>
      </w:hyperlink>
      <w:r w:rsidRPr="00EE5ED9">
        <w:rPr>
          <w:rFonts w:cs="Calibri"/>
          <w:szCs w:val="22"/>
          <w:lang w:val="en-GB"/>
        </w:rPr>
        <w:t>).</w:t>
      </w:r>
    </w:p>
    <w:p w14:paraId="5B5583FF" w14:textId="77777777" w:rsidR="00AE7419" w:rsidRPr="00EE5ED9" w:rsidRDefault="00AE7419" w:rsidP="00AE7419">
      <w:pPr>
        <w:numPr>
          <w:ilvl w:val="0"/>
          <w:numId w:val="8"/>
        </w:numPr>
        <w:spacing w:before="0" w:after="0"/>
        <w:rPr>
          <w:rFonts w:cs="Calibri"/>
          <w:szCs w:val="22"/>
          <w:lang w:val="en-GB"/>
        </w:rPr>
      </w:pPr>
      <w:r w:rsidRPr="00EE5ED9">
        <w:rPr>
          <w:rFonts w:cs="Calibri"/>
          <w:szCs w:val="22"/>
          <w:lang w:val="en-GB"/>
        </w:rPr>
        <w:t>Computer-aided drug design data</w:t>
      </w:r>
    </w:p>
    <w:p w14:paraId="7AB5B88E" w14:textId="77777777" w:rsidR="00AE7419" w:rsidRPr="00EE5ED9" w:rsidRDefault="00AE7419" w:rsidP="00AE7419">
      <w:pPr>
        <w:numPr>
          <w:ilvl w:val="1"/>
          <w:numId w:val="8"/>
        </w:numPr>
        <w:spacing w:before="0" w:after="0"/>
        <w:rPr>
          <w:rFonts w:cs="Calibri"/>
          <w:szCs w:val="22"/>
          <w:lang w:val="en-GB"/>
        </w:rPr>
      </w:pPr>
      <w:r w:rsidRPr="00EE5ED9">
        <w:rPr>
          <w:rFonts w:cs="Calibri"/>
          <w:szCs w:val="22"/>
          <w:lang w:val="en-GB"/>
        </w:rPr>
        <w:t xml:space="preserve">Virtual screening results are stored in 3D chemical data formats, such as </w:t>
      </w:r>
      <w:hyperlink r:id="rId120">
        <w:r w:rsidRPr="00EE5ED9">
          <w:rPr>
            <w:rFonts w:cs="Calibri"/>
            <w:color w:val="1155CC"/>
            <w:szCs w:val="22"/>
            <w:u w:val="single"/>
            <w:lang w:val="en-GB"/>
          </w:rPr>
          <w:t>.</w:t>
        </w:r>
        <w:proofErr w:type="spellStart"/>
        <w:r w:rsidRPr="00EE5ED9">
          <w:rPr>
            <w:rFonts w:cs="Calibri"/>
            <w:color w:val="1155CC"/>
            <w:szCs w:val="22"/>
            <w:u w:val="single"/>
            <w:lang w:val="en-GB"/>
          </w:rPr>
          <w:t>pdb</w:t>
        </w:r>
        <w:proofErr w:type="spellEnd"/>
      </w:hyperlink>
      <w:r w:rsidRPr="00EE5ED9">
        <w:rPr>
          <w:rFonts w:cs="Calibri"/>
          <w:szCs w:val="22"/>
          <w:lang w:val="en-GB"/>
        </w:rPr>
        <w:t xml:space="preserve"> (</w:t>
      </w:r>
      <w:hyperlink r:id="rId121">
        <w:r w:rsidRPr="00EE5ED9">
          <w:rPr>
            <w:rFonts w:cs="Calibri"/>
            <w:color w:val="1155CC"/>
            <w:szCs w:val="22"/>
            <w:u w:val="single"/>
            <w:lang w:val="en-GB"/>
          </w:rPr>
          <w:t>Bernstein et al., 1977</w:t>
        </w:r>
      </w:hyperlink>
      <w:r w:rsidRPr="00EE5ED9">
        <w:rPr>
          <w:rFonts w:cs="Calibri"/>
          <w:szCs w:val="22"/>
          <w:lang w:val="en-GB"/>
        </w:rPr>
        <w:t xml:space="preserve">; in </w:t>
      </w:r>
      <w:hyperlink r:id="rId122">
        <w:proofErr w:type="spellStart"/>
        <w:r w:rsidRPr="00EE5ED9">
          <w:rPr>
            <w:rFonts w:cs="Calibri"/>
            <w:szCs w:val="22"/>
            <w:u w:val="single"/>
            <w:lang w:val="en-GB"/>
          </w:rPr>
          <w:t>FAIRsharing</w:t>
        </w:r>
        <w:proofErr w:type="spellEnd"/>
      </w:hyperlink>
      <w:r w:rsidRPr="00EE5ED9">
        <w:rPr>
          <w:rFonts w:cs="Calibri"/>
          <w:szCs w:val="22"/>
          <w:lang w:val="en-GB"/>
        </w:rPr>
        <w:t>)</w:t>
      </w:r>
    </w:p>
    <w:p w14:paraId="1A629D26" w14:textId="6144ABD2" w:rsidR="00AE7419" w:rsidRPr="00F85A17" w:rsidRDefault="00AE7419" w:rsidP="00F85A17">
      <w:pPr>
        <w:numPr>
          <w:ilvl w:val="1"/>
          <w:numId w:val="8"/>
        </w:numPr>
        <w:spacing w:before="0"/>
        <w:rPr>
          <w:rFonts w:cs="Calibri"/>
          <w:szCs w:val="22"/>
          <w:lang w:val="en-GB"/>
        </w:rPr>
      </w:pPr>
      <w:r w:rsidRPr="00EE5ED9">
        <w:rPr>
          <w:rFonts w:cs="Calibri"/>
          <w:szCs w:val="22"/>
          <w:lang w:val="en-GB"/>
        </w:rPr>
        <w:t>Structural formulas either in SMILES (</w:t>
      </w:r>
      <w:hyperlink r:id="rId123">
        <w:r w:rsidRPr="00EE5ED9">
          <w:rPr>
            <w:rFonts w:cs="Calibri"/>
            <w:color w:val="1155CC"/>
            <w:szCs w:val="22"/>
            <w:u w:val="single"/>
            <w:lang w:val="en-GB"/>
          </w:rPr>
          <w:t>Anderson et al., 1987</w:t>
        </w:r>
      </w:hyperlink>
      <w:r w:rsidRPr="00EE5ED9">
        <w:rPr>
          <w:rFonts w:cs="Calibri"/>
          <w:szCs w:val="22"/>
          <w:lang w:val="en-GB"/>
        </w:rPr>
        <w:t xml:space="preserve">; in </w:t>
      </w:r>
      <w:hyperlink r:id="rId124">
        <w:proofErr w:type="spellStart"/>
        <w:r w:rsidRPr="00EE5ED9">
          <w:rPr>
            <w:rFonts w:cs="Calibri"/>
            <w:szCs w:val="22"/>
            <w:u w:val="single"/>
            <w:lang w:val="en-GB"/>
          </w:rPr>
          <w:t>FAIRsharing</w:t>
        </w:r>
        <w:proofErr w:type="spellEnd"/>
      </w:hyperlink>
      <w:r w:rsidRPr="00EE5ED9">
        <w:rPr>
          <w:rFonts w:cs="Calibri"/>
          <w:szCs w:val="22"/>
          <w:lang w:val="en-GB"/>
        </w:rPr>
        <w:t xml:space="preserve">) or </w:t>
      </w:r>
      <w:hyperlink r:id="rId125">
        <w:r w:rsidRPr="00EE5ED9">
          <w:rPr>
            <w:rFonts w:cs="Calibri"/>
            <w:color w:val="1155CC"/>
            <w:szCs w:val="22"/>
            <w:u w:val="single"/>
            <w:lang w:val="en-GB"/>
          </w:rPr>
          <w:t>IUPAC International Chemical Identifier</w:t>
        </w:r>
      </w:hyperlink>
      <w:r w:rsidRPr="00EE5ED9">
        <w:rPr>
          <w:rFonts w:cs="Calibri"/>
          <w:szCs w:val="22"/>
          <w:lang w:val="en-GB"/>
        </w:rPr>
        <w:t xml:space="preserve"> (InChI), and identified through </w:t>
      </w:r>
      <w:proofErr w:type="spellStart"/>
      <w:r w:rsidRPr="00EE5ED9">
        <w:rPr>
          <w:rFonts w:cs="Calibri"/>
          <w:szCs w:val="22"/>
          <w:lang w:val="en-GB"/>
        </w:rPr>
        <w:t>InChIKey</w:t>
      </w:r>
      <w:proofErr w:type="spellEnd"/>
      <w:r w:rsidRPr="00EE5ED9">
        <w:rPr>
          <w:rFonts w:cs="Calibri"/>
          <w:szCs w:val="22"/>
          <w:lang w:val="en-GB"/>
        </w:rPr>
        <w:t>, a non-proprietary identifier for chemical substances (</w:t>
      </w:r>
      <w:hyperlink r:id="rId126">
        <w:r w:rsidRPr="00EE5ED9">
          <w:rPr>
            <w:rFonts w:cs="Calibri"/>
            <w:color w:val="1155CC"/>
            <w:szCs w:val="22"/>
            <w:u w:val="single"/>
            <w:lang w:val="en-GB"/>
          </w:rPr>
          <w:t>Heller et al., 2015</w:t>
        </w:r>
      </w:hyperlink>
      <w:r w:rsidRPr="00EE5ED9">
        <w:rPr>
          <w:rFonts w:cs="Calibri"/>
          <w:szCs w:val="22"/>
          <w:lang w:val="en-GB"/>
        </w:rPr>
        <w:t xml:space="preserve">; in </w:t>
      </w:r>
      <w:hyperlink r:id="rId127">
        <w:proofErr w:type="spellStart"/>
        <w:r w:rsidRPr="00EE5ED9">
          <w:rPr>
            <w:rFonts w:cs="Calibri"/>
            <w:szCs w:val="22"/>
            <w:u w:val="single"/>
            <w:lang w:val="en-GB"/>
          </w:rPr>
          <w:t>FAIRsharing</w:t>
        </w:r>
        <w:proofErr w:type="spellEnd"/>
      </w:hyperlink>
      <w:r w:rsidRPr="00EE5ED9">
        <w:rPr>
          <w:rFonts w:cs="Calibri"/>
          <w:szCs w:val="22"/>
          <w:lang w:val="en-GB"/>
        </w:rPr>
        <w:t>).</w:t>
      </w:r>
    </w:p>
    <w:p w14:paraId="2349B242" w14:textId="5D484413" w:rsidR="00267159" w:rsidRDefault="00267159" w:rsidP="00AE7419">
      <w:pPr>
        <w:spacing w:after="0"/>
        <w:rPr>
          <w:rFonts w:cs="Calibri"/>
          <w:sz w:val="24"/>
          <w:szCs w:val="24"/>
          <w:lang w:val="en-GB"/>
        </w:rPr>
      </w:pPr>
      <w:r w:rsidRPr="00267159">
        <w:rPr>
          <w:rFonts w:cs="Calibri"/>
          <w:b/>
          <w:bCs/>
          <w:szCs w:val="22"/>
          <w:lang w:val="en-GB"/>
        </w:rPr>
        <w:t>Proteomics</w:t>
      </w:r>
    </w:p>
    <w:p w14:paraId="55527E54" w14:textId="22808DAE" w:rsidR="00267159" w:rsidRDefault="00AE7419" w:rsidP="00AE7419">
      <w:pPr>
        <w:spacing w:after="0"/>
        <w:rPr>
          <w:rFonts w:cs="Calibri"/>
          <w:szCs w:val="22"/>
          <w:lang w:val="en-GB"/>
        </w:rPr>
      </w:pPr>
      <w:r w:rsidRPr="00267159">
        <w:rPr>
          <w:rFonts w:cs="Calibri"/>
          <w:szCs w:val="22"/>
          <w:lang w:val="en-GB"/>
        </w:rPr>
        <w:t xml:space="preserve">For a curated list of relevant repositories for Proteomics see </w:t>
      </w:r>
      <w:hyperlink r:id="rId128">
        <w:proofErr w:type="spellStart"/>
        <w:r w:rsidRPr="00267159">
          <w:rPr>
            <w:rFonts w:cs="Calibri"/>
            <w:szCs w:val="22"/>
            <w:u w:val="single"/>
            <w:lang w:val="en-GB"/>
          </w:rPr>
          <w:t>FAIRsharing</w:t>
        </w:r>
        <w:proofErr w:type="spellEnd"/>
        <w:r w:rsidRPr="00267159">
          <w:rPr>
            <w:rFonts w:cs="Calibri"/>
            <w:szCs w:val="22"/>
            <w:u w:val="single"/>
            <w:lang w:val="en-GB"/>
          </w:rPr>
          <w:t xml:space="preserve"> using the query ’proteomics’</w:t>
        </w:r>
      </w:hyperlink>
      <w:r w:rsidRPr="00267159">
        <w:rPr>
          <w:rFonts w:cs="Calibri"/>
          <w:szCs w:val="22"/>
          <w:lang w:val="en-GB"/>
        </w:rPr>
        <w:t xml:space="preserve">. The </w:t>
      </w:r>
      <w:hyperlink r:id="rId129">
        <w:proofErr w:type="spellStart"/>
        <w:r w:rsidRPr="00267159">
          <w:rPr>
            <w:rFonts w:cs="Calibri"/>
            <w:color w:val="1155CC"/>
            <w:szCs w:val="22"/>
            <w:u w:val="single"/>
            <w:lang w:val="en-GB"/>
          </w:rPr>
          <w:t>ProteomeXchange</w:t>
        </w:r>
        <w:proofErr w:type="spellEnd"/>
        <w:r w:rsidRPr="00267159">
          <w:rPr>
            <w:rFonts w:cs="Calibri"/>
            <w:color w:val="1155CC"/>
            <w:szCs w:val="22"/>
            <w:u w:val="single"/>
            <w:lang w:val="en-GB"/>
          </w:rPr>
          <w:t xml:space="preserve"> Consortium</w:t>
        </w:r>
      </w:hyperlink>
      <w:r w:rsidRPr="00267159">
        <w:rPr>
          <w:rFonts w:cs="Calibri"/>
          <w:szCs w:val="22"/>
          <w:lang w:val="en-GB"/>
        </w:rPr>
        <w:t xml:space="preserve"> enables searches across the following deposition databases, following common standards</w:t>
      </w:r>
    </w:p>
    <w:p w14:paraId="51674C4B" w14:textId="77777777" w:rsidR="005F36B0" w:rsidRDefault="005F36B0" w:rsidP="00AE7419">
      <w:pPr>
        <w:spacing w:after="0"/>
        <w:rPr>
          <w:rFonts w:cs="Calibri"/>
          <w:b/>
          <w:bCs/>
          <w:szCs w:val="22"/>
          <w:lang w:val="en-GB"/>
        </w:rPr>
      </w:pPr>
    </w:p>
    <w:p w14:paraId="33F1D3AB" w14:textId="271450AA" w:rsidR="00267159" w:rsidRPr="00AE7419" w:rsidRDefault="00267159" w:rsidP="00AE7419">
      <w:pPr>
        <w:spacing w:after="0"/>
        <w:rPr>
          <w:rFonts w:cs="Calibri"/>
          <w:szCs w:val="22"/>
          <w:lang w:val="en-GB"/>
        </w:rPr>
      </w:pPr>
      <w:r w:rsidRPr="00267159">
        <w:rPr>
          <w:rFonts w:cs="Calibri"/>
          <w:b/>
          <w:bCs/>
          <w:szCs w:val="22"/>
          <w:lang w:val="en-GB"/>
        </w:rPr>
        <w:t>Metabolomics</w:t>
      </w:r>
    </w:p>
    <w:p w14:paraId="79F5CC5A" w14:textId="7176CC22" w:rsidR="00AE7419" w:rsidRPr="00267159" w:rsidRDefault="00AE7419" w:rsidP="00267159">
      <w:pPr>
        <w:spacing w:after="0"/>
        <w:rPr>
          <w:rFonts w:cs="Calibri"/>
          <w:szCs w:val="22"/>
          <w:lang w:val="en-GB"/>
        </w:rPr>
      </w:pPr>
      <w:r w:rsidRPr="00267159">
        <w:rPr>
          <w:rFonts w:cs="Calibri"/>
          <w:szCs w:val="22"/>
          <w:lang w:val="en-GB"/>
        </w:rPr>
        <w:t xml:space="preserve">For a curated list of relevant repositories in Metabolomics see </w:t>
      </w:r>
      <w:hyperlink r:id="rId130">
        <w:proofErr w:type="spellStart"/>
        <w:r w:rsidRPr="00267159">
          <w:rPr>
            <w:rFonts w:cs="Calibri"/>
            <w:szCs w:val="22"/>
            <w:u w:val="single"/>
            <w:lang w:val="en-GB"/>
          </w:rPr>
          <w:t>FAIRsharing</w:t>
        </w:r>
        <w:proofErr w:type="spellEnd"/>
        <w:r w:rsidRPr="00267159">
          <w:rPr>
            <w:rFonts w:cs="Calibri"/>
            <w:szCs w:val="22"/>
            <w:u w:val="single"/>
            <w:lang w:val="en-GB"/>
          </w:rPr>
          <w:t xml:space="preserve"> using the query </w:t>
        </w:r>
      </w:hyperlink>
      <w:hyperlink r:id="rId131">
        <w:r w:rsidRPr="00267159">
          <w:rPr>
            <w:rFonts w:cs="Calibri"/>
            <w:szCs w:val="22"/>
            <w:u w:val="single"/>
            <w:lang w:val="en-GB"/>
          </w:rPr>
          <w:t>‘metabolomics’</w:t>
        </w:r>
      </w:hyperlink>
      <w:r w:rsidRPr="00267159">
        <w:rPr>
          <w:rFonts w:cs="Calibri"/>
          <w:szCs w:val="22"/>
          <w:lang w:val="en-GB"/>
        </w:rPr>
        <w:t xml:space="preserve">. </w:t>
      </w:r>
    </w:p>
    <w:p w14:paraId="6B9D5520" w14:textId="77777777" w:rsidR="00F85A17" w:rsidRDefault="00F85A17" w:rsidP="00AE7419">
      <w:pPr>
        <w:spacing w:before="0"/>
        <w:rPr>
          <w:rFonts w:cs="Calibri"/>
          <w:szCs w:val="22"/>
          <w:lang w:val="en-GB"/>
        </w:rPr>
      </w:pPr>
    </w:p>
    <w:p w14:paraId="00645906" w14:textId="38C7FF63" w:rsidR="00267159" w:rsidRPr="00EE5ED9" w:rsidRDefault="00267159" w:rsidP="00AE7419">
      <w:pPr>
        <w:spacing w:before="0"/>
        <w:rPr>
          <w:rFonts w:cs="Calibri"/>
          <w:szCs w:val="22"/>
          <w:lang w:val="en-GB"/>
        </w:rPr>
      </w:pPr>
      <w:proofErr w:type="spellStart"/>
      <w:r w:rsidRPr="00267159">
        <w:rPr>
          <w:rFonts w:cs="Calibri"/>
          <w:b/>
          <w:bCs/>
          <w:szCs w:val="22"/>
          <w:lang w:val="en-GB"/>
        </w:rPr>
        <w:t>Lipidomics</w:t>
      </w:r>
      <w:proofErr w:type="spellEnd"/>
    </w:p>
    <w:p w14:paraId="6A04B108" w14:textId="1CA19A86" w:rsidR="001370C3" w:rsidRPr="00F85A17" w:rsidRDefault="00AE7419" w:rsidP="00F85A17">
      <w:pPr>
        <w:spacing w:after="200"/>
        <w:rPr>
          <w:rFonts w:cs="Calibri"/>
          <w:szCs w:val="22"/>
          <w:lang w:val="en-GB"/>
        </w:rPr>
      </w:pPr>
      <w:r w:rsidRPr="00267159">
        <w:rPr>
          <w:rFonts w:cs="Calibri"/>
          <w:szCs w:val="22"/>
          <w:lang w:val="en-GB"/>
        </w:rPr>
        <w:t xml:space="preserve">The recommended repository for </w:t>
      </w:r>
      <w:proofErr w:type="spellStart"/>
      <w:r w:rsidRPr="00267159">
        <w:rPr>
          <w:rFonts w:cs="Calibri"/>
          <w:szCs w:val="22"/>
          <w:lang w:val="en-GB"/>
        </w:rPr>
        <w:t>Lipidomics</w:t>
      </w:r>
      <w:proofErr w:type="spellEnd"/>
      <w:r w:rsidRPr="00267159">
        <w:rPr>
          <w:rFonts w:cs="Calibri"/>
          <w:szCs w:val="22"/>
          <w:lang w:val="en-GB"/>
        </w:rPr>
        <w:t xml:space="preserve"> data is </w:t>
      </w:r>
      <w:hyperlink r:id="rId132">
        <w:proofErr w:type="spellStart"/>
        <w:r w:rsidRPr="00267159">
          <w:rPr>
            <w:rFonts w:cs="Calibri"/>
            <w:color w:val="1155CC"/>
            <w:szCs w:val="22"/>
            <w:u w:val="single"/>
            <w:lang w:val="en-GB"/>
          </w:rPr>
          <w:t>MetaboLights</w:t>
        </w:r>
        <w:proofErr w:type="spellEnd"/>
      </w:hyperlink>
      <w:r w:rsidRPr="00267159">
        <w:rPr>
          <w:rFonts w:cs="Calibri"/>
          <w:szCs w:val="22"/>
          <w:lang w:val="en-GB"/>
        </w:rPr>
        <w:t xml:space="preserve"> (</w:t>
      </w:r>
      <w:proofErr w:type="spellStart"/>
      <w:r w:rsidR="00F35068">
        <w:fldChar w:fldCharType="begin"/>
      </w:r>
      <w:r w:rsidR="00F35068">
        <w:instrText xml:space="preserve"> HYPERLINK "https://doi.org/10.1093/nar/gkz1019" \h </w:instrText>
      </w:r>
      <w:r w:rsidR="00F35068">
        <w:fldChar w:fldCharType="separate"/>
      </w:r>
      <w:r w:rsidRPr="00267159">
        <w:rPr>
          <w:rFonts w:cs="Calibri"/>
          <w:color w:val="1155CC"/>
          <w:szCs w:val="22"/>
          <w:u w:val="single"/>
          <w:lang w:val="en-GB"/>
        </w:rPr>
        <w:t>Haug</w:t>
      </w:r>
      <w:proofErr w:type="spellEnd"/>
      <w:r w:rsidRPr="00267159">
        <w:rPr>
          <w:rFonts w:cs="Calibri"/>
          <w:color w:val="1155CC"/>
          <w:szCs w:val="22"/>
          <w:u w:val="single"/>
          <w:lang w:val="en-GB"/>
        </w:rPr>
        <w:t xml:space="preserve"> et al., 2020</w:t>
      </w:r>
      <w:r w:rsidR="00F35068">
        <w:rPr>
          <w:rFonts w:cs="Calibri"/>
          <w:color w:val="1155CC"/>
          <w:szCs w:val="22"/>
          <w:u w:val="single"/>
          <w:lang w:val="en-GB"/>
        </w:rPr>
        <w:fldChar w:fldCharType="end"/>
      </w:r>
      <w:r w:rsidRPr="00267159">
        <w:rPr>
          <w:rFonts w:cs="Calibri"/>
          <w:szCs w:val="22"/>
          <w:lang w:val="en-GB"/>
        </w:rPr>
        <w:t xml:space="preserve">; in </w:t>
      </w:r>
      <w:hyperlink r:id="rId133">
        <w:proofErr w:type="spellStart"/>
        <w:r w:rsidRPr="00267159">
          <w:rPr>
            <w:rFonts w:cs="Calibri"/>
            <w:szCs w:val="22"/>
            <w:u w:val="single"/>
            <w:lang w:val="en-GB"/>
          </w:rPr>
          <w:t>FAIRsharing</w:t>
        </w:r>
        <w:proofErr w:type="spellEnd"/>
      </w:hyperlink>
      <w:r w:rsidRPr="00267159">
        <w:rPr>
          <w:rFonts w:cs="Calibri"/>
          <w:szCs w:val="22"/>
          <w:lang w:val="en-GB"/>
        </w:rPr>
        <w:t>).</w:t>
      </w:r>
    </w:p>
    <w:p w14:paraId="369AC1AC" w14:textId="02E6BE7A" w:rsidR="001370C3" w:rsidRPr="00267159" w:rsidRDefault="00267159" w:rsidP="00267159">
      <w:pPr>
        <w:spacing w:after="200"/>
        <w:rPr>
          <w:rFonts w:cs="Calibri"/>
          <w:szCs w:val="22"/>
          <w:lang w:val="en-GB"/>
        </w:rPr>
      </w:pPr>
      <w:r w:rsidRPr="00267159">
        <w:rPr>
          <w:rFonts w:cs="Calibri"/>
          <w:b/>
          <w:bCs/>
          <w:szCs w:val="22"/>
          <w:lang w:val="en-GB"/>
        </w:rPr>
        <w:t>Social Science</w:t>
      </w:r>
    </w:p>
    <w:p w14:paraId="56EA49F9" w14:textId="2C57CA33" w:rsidR="00AE7419" w:rsidRPr="00267159" w:rsidRDefault="00AE7419" w:rsidP="00267159">
      <w:pPr>
        <w:rPr>
          <w:rFonts w:cs="Calibri"/>
          <w:szCs w:val="22"/>
          <w:highlight w:val="yellow"/>
          <w:lang w:val="en-GB"/>
        </w:rPr>
      </w:pPr>
      <w:bookmarkStart w:id="16" w:name="_Toc41594116"/>
      <w:r w:rsidRPr="00F85A17">
        <w:rPr>
          <w:rFonts w:cs="Calibri"/>
          <w:szCs w:val="22"/>
          <w:lang w:val="en-GB"/>
        </w:rPr>
        <w:t>In Social Science, deposit</w:t>
      </w:r>
      <w:r w:rsidRPr="00267159">
        <w:rPr>
          <w:rFonts w:cs="Calibri"/>
          <w:szCs w:val="22"/>
          <w:lang w:val="en-GB"/>
        </w:rPr>
        <w:t xml:space="preserve"> quality-controlled research data in a data repository, whenever possible in a trustworthy data repository committed to preservation. As the first choice, disciplinary repositories are recommended for maximum visibility, followed by general or institutional repositories. COVID-19 related social science data may be shared in a generalist repository. If you use a general repository (e.g. </w:t>
      </w:r>
      <w:hyperlink r:id="rId134">
        <w:proofErr w:type="spellStart"/>
        <w:r w:rsidRPr="00267159">
          <w:rPr>
            <w:rFonts w:cs="Calibri"/>
            <w:color w:val="1155CC"/>
            <w:szCs w:val="22"/>
            <w:u w:val="single"/>
            <w:lang w:val="en-GB"/>
          </w:rPr>
          <w:t>Figshare</w:t>
        </w:r>
        <w:proofErr w:type="spellEnd"/>
      </w:hyperlink>
      <w:r w:rsidRPr="00267159">
        <w:rPr>
          <w:rFonts w:cs="Calibri"/>
          <w:szCs w:val="22"/>
          <w:lang w:val="en-GB"/>
        </w:rPr>
        <w:t xml:space="preserve"> (in </w:t>
      </w:r>
      <w:hyperlink r:id="rId135">
        <w:proofErr w:type="spellStart"/>
        <w:r w:rsidRPr="00267159">
          <w:rPr>
            <w:rFonts w:cs="Calibri"/>
            <w:szCs w:val="22"/>
            <w:u w:val="single"/>
            <w:lang w:val="en-GB"/>
          </w:rPr>
          <w:t>FAIRsharing</w:t>
        </w:r>
        <w:proofErr w:type="spellEnd"/>
      </w:hyperlink>
      <w:r w:rsidRPr="00267159">
        <w:rPr>
          <w:rFonts w:cs="Calibri"/>
          <w:szCs w:val="22"/>
          <w:lang w:val="en-GB"/>
        </w:rPr>
        <w:t xml:space="preserve">), </w:t>
      </w:r>
      <w:hyperlink r:id="rId136">
        <w:r w:rsidRPr="00267159">
          <w:rPr>
            <w:rFonts w:cs="Calibri"/>
            <w:color w:val="1155CC"/>
            <w:szCs w:val="22"/>
            <w:u w:val="single"/>
            <w:lang w:val="en-GB"/>
          </w:rPr>
          <w:t>Dryad</w:t>
        </w:r>
      </w:hyperlink>
      <w:r w:rsidRPr="00267159">
        <w:rPr>
          <w:rFonts w:cs="Calibri"/>
          <w:szCs w:val="22"/>
          <w:lang w:val="en-GB"/>
        </w:rPr>
        <w:t xml:space="preserve"> (in </w:t>
      </w:r>
      <w:hyperlink r:id="rId137">
        <w:proofErr w:type="spellStart"/>
        <w:r w:rsidRPr="00267159">
          <w:rPr>
            <w:rFonts w:cs="Calibri"/>
            <w:szCs w:val="22"/>
            <w:u w:val="single"/>
            <w:lang w:val="en-GB"/>
          </w:rPr>
          <w:t>FAIRsharing</w:t>
        </w:r>
        <w:proofErr w:type="spellEnd"/>
      </w:hyperlink>
      <w:r w:rsidRPr="00267159">
        <w:rPr>
          <w:rFonts w:cs="Calibri"/>
          <w:szCs w:val="22"/>
          <w:lang w:val="en-GB"/>
        </w:rPr>
        <w:t xml:space="preserve">), </w:t>
      </w:r>
      <w:hyperlink r:id="rId138">
        <w:r w:rsidRPr="00267159">
          <w:rPr>
            <w:rFonts w:cs="Calibri"/>
            <w:color w:val="1155CC"/>
            <w:szCs w:val="22"/>
            <w:u w:val="single"/>
            <w:lang w:val="en-GB"/>
          </w:rPr>
          <w:t xml:space="preserve">Harvard </w:t>
        </w:r>
        <w:proofErr w:type="spellStart"/>
        <w:r w:rsidRPr="00267159">
          <w:rPr>
            <w:rFonts w:cs="Calibri"/>
            <w:color w:val="1155CC"/>
            <w:szCs w:val="22"/>
            <w:u w:val="single"/>
            <w:lang w:val="en-GB"/>
          </w:rPr>
          <w:t>Dataverse</w:t>
        </w:r>
        <w:proofErr w:type="spellEnd"/>
      </w:hyperlink>
      <w:r w:rsidRPr="00267159">
        <w:rPr>
          <w:rFonts w:cs="Calibri"/>
          <w:szCs w:val="22"/>
          <w:lang w:val="en-GB"/>
        </w:rPr>
        <w:t xml:space="preserve"> (in </w:t>
      </w:r>
      <w:hyperlink r:id="rId139">
        <w:proofErr w:type="spellStart"/>
        <w:r w:rsidRPr="00267159">
          <w:rPr>
            <w:rFonts w:cs="Calibri"/>
            <w:szCs w:val="22"/>
            <w:u w:val="single"/>
            <w:lang w:val="en-GB"/>
          </w:rPr>
          <w:t>FAIRsharing</w:t>
        </w:r>
        <w:proofErr w:type="spellEnd"/>
      </w:hyperlink>
      <w:r w:rsidRPr="00267159">
        <w:rPr>
          <w:rFonts w:cs="Calibri"/>
          <w:szCs w:val="22"/>
          <w:lang w:val="en-GB"/>
        </w:rPr>
        <w:t xml:space="preserve">), </w:t>
      </w:r>
      <w:hyperlink r:id="rId140">
        <w:proofErr w:type="spellStart"/>
        <w:r w:rsidRPr="00267159">
          <w:rPr>
            <w:rFonts w:cs="Calibri"/>
            <w:color w:val="1155CC"/>
            <w:szCs w:val="22"/>
            <w:u w:val="single"/>
            <w:lang w:val="en-GB"/>
          </w:rPr>
          <w:t>openICPSR</w:t>
        </w:r>
        <w:proofErr w:type="spellEnd"/>
      </w:hyperlink>
      <w:r w:rsidRPr="00267159">
        <w:rPr>
          <w:rFonts w:cs="Calibri"/>
          <w:szCs w:val="22"/>
          <w:lang w:val="en-GB"/>
        </w:rPr>
        <w:t xml:space="preserve"> (in </w:t>
      </w:r>
      <w:hyperlink r:id="rId141">
        <w:proofErr w:type="spellStart"/>
        <w:r w:rsidRPr="00267159">
          <w:rPr>
            <w:rFonts w:cs="Calibri"/>
            <w:szCs w:val="22"/>
            <w:u w:val="single"/>
            <w:lang w:val="en-GB"/>
          </w:rPr>
          <w:t>FAIRsharing</w:t>
        </w:r>
        <w:proofErr w:type="spellEnd"/>
      </w:hyperlink>
      <w:r w:rsidRPr="00267159">
        <w:rPr>
          <w:rFonts w:cs="Calibri"/>
          <w:szCs w:val="22"/>
          <w:lang w:val="en-GB"/>
        </w:rPr>
        <w:t xml:space="preserve">), </w:t>
      </w:r>
      <w:hyperlink r:id="rId142">
        <w:proofErr w:type="spellStart"/>
        <w:r w:rsidRPr="00267159">
          <w:rPr>
            <w:rFonts w:cs="Calibri"/>
            <w:color w:val="1155CC"/>
            <w:szCs w:val="22"/>
            <w:u w:val="single"/>
            <w:lang w:val="en-GB"/>
          </w:rPr>
          <w:t>Zenodo</w:t>
        </w:r>
        <w:proofErr w:type="spellEnd"/>
      </w:hyperlink>
      <w:r w:rsidRPr="00267159">
        <w:rPr>
          <w:rFonts w:cs="Calibri"/>
          <w:szCs w:val="22"/>
          <w:lang w:val="en-GB"/>
        </w:rPr>
        <w:t xml:space="preserve"> (in </w:t>
      </w:r>
      <w:hyperlink r:id="rId143">
        <w:proofErr w:type="spellStart"/>
        <w:r w:rsidRPr="00267159">
          <w:rPr>
            <w:rFonts w:cs="Calibri"/>
            <w:szCs w:val="22"/>
            <w:u w:val="single"/>
            <w:lang w:val="en-GB"/>
          </w:rPr>
          <w:t>FAIRsharing</w:t>
        </w:r>
        <w:proofErr w:type="spellEnd"/>
      </w:hyperlink>
      <w:r w:rsidRPr="00267159">
        <w:rPr>
          <w:rFonts w:cs="Calibri"/>
          <w:szCs w:val="22"/>
          <w:lang w:val="en-GB"/>
        </w:rPr>
        <w:t>) and others), describe the data using the following as a minimum: the dataset’s creator, title, description, year of publication, any embargo, licensing terms, and repository identifier. The COVID Data Repository (</w:t>
      </w:r>
      <w:hyperlink r:id="rId144">
        <w:r w:rsidRPr="00267159">
          <w:rPr>
            <w:rFonts w:cs="Calibri"/>
            <w:color w:val="1155CC"/>
            <w:szCs w:val="22"/>
            <w:u w:val="single"/>
            <w:lang w:val="en-GB"/>
          </w:rPr>
          <w:t>ICPSR</w:t>
        </w:r>
      </w:hyperlink>
      <w:r w:rsidRPr="00267159">
        <w:rPr>
          <w:rFonts w:cs="Calibri"/>
          <w:szCs w:val="22"/>
          <w:lang w:val="en-GB"/>
        </w:rPr>
        <w:t xml:space="preserve">) accepts data from multiple domains (and formats) as a generalist repository, but because it is run by a social science data repository, ICPSR, it offers relevant domain repository benefits (e.g., curation by </w:t>
      </w:r>
      <w:r w:rsidRPr="00267159">
        <w:rPr>
          <w:rFonts w:cs="Calibri"/>
          <w:szCs w:val="22"/>
          <w:lang w:val="en-GB"/>
        </w:rPr>
        <w:lastRenderedPageBreak/>
        <w:t xml:space="preserve">domain curators, restricted data dissemination options)  and ensures social science COVID-19 data are FAIR and in a </w:t>
      </w:r>
      <w:proofErr w:type="spellStart"/>
      <w:r w:rsidRPr="00267159">
        <w:rPr>
          <w:rFonts w:cs="Calibri"/>
          <w:szCs w:val="22"/>
          <w:lang w:val="en-GB"/>
        </w:rPr>
        <w:t>CoreTrustSeal</w:t>
      </w:r>
      <w:proofErr w:type="spellEnd"/>
      <w:r w:rsidRPr="00267159">
        <w:rPr>
          <w:rFonts w:cs="Calibri"/>
          <w:szCs w:val="22"/>
          <w:lang w:val="en-GB"/>
        </w:rPr>
        <w:t xml:space="preserve"> repository. </w:t>
      </w:r>
    </w:p>
    <w:p w14:paraId="016B63D2" w14:textId="19AB5831" w:rsidR="00EC6F84" w:rsidRPr="00EE5ED9" w:rsidRDefault="006C586D" w:rsidP="00F85A17">
      <w:pPr>
        <w:pStyle w:val="Heading3"/>
        <w:numPr>
          <w:ilvl w:val="0"/>
          <w:numId w:val="62"/>
        </w:numPr>
        <w:spacing w:after="200"/>
        <w:rPr>
          <w:rFonts w:cs="Calibri"/>
          <w:lang w:val="en-GB"/>
        </w:rPr>
      </w:pPr>
      <w:r w:rsidRPr="00EE5ED9">
        <w:rPr>
          <w:rFonts w:cs="Calibri"/>
          <w:lang w:val="en-GB"/>
        </w:rPr>
        <w:t>Publications / Data Publications</w:t>
      </w:r>
      <w:bookmarkEnd w:id="16"/>
    </w:p>
    <w:p w14:paraId="0FE13174" w14:textId="631D3F97" w:rsidR="00EC6F84" w:rsidRPr="00EE5ED9" w:rsidRDefault="006C586D" w:rsidP="00A621A8">
      <w:pPr>
        <w:rPr>
          <w:rFonts w:cs="Calibri"/>
          <w:lang w:val="en-GB"/>
        </w:rPr>
      </w:pPr>
      <w:r w:rsidRPr="00EE5ED9">
        <w:rPr>
          <w:rFonts w:cs="Calibri"/>
          <w:lang w:val="en-GB"/>
        </w:rPr>
        <w:t>Rapid publicatio</w:t>
      </w:r>
      <w:r w:rsidR="007E7E70">
        <w:rPr>
          <w:rFonts w:cs="Calibri"/>
          <w:lang w:val="en-GB"/>
        </w:rPr>
        <w:t>ns</w:t>
      </w:r>
      <w:r w:rsidRPr="00EE5ED9">
        <w:rPr>
          <w:rFonts w:cs="Calibri"/>
          <w:lang w:val="en-GB"/>
        </w:rPr>
        <w:t>, i.e. via pre-print repositories or before peer review is possible, along with other forms of knowledge sharing and exchange should be encouraged. Similarly, journals should undergo an expedited review process for pandemic related research. There remains of course the need to balance the rapid dissemination of findings with the dissemination of reliable findings. Full reports should be made available immediately upon communication of results, e.g. through a press release.</w:t>
      </w:r>
    </w:p>
    <w:p w14:paraId="4D32F187" w14:textId="6C46266F" w:rsidR="00EC6F84" w:rsidRPr="00CB27E0" w:rsidRDefault="006C586D" w:rsidP="00A621A8">
      <w:pPr>
        <w:rPr>
          <w:rFonts w:cs="Calibri"/>
          <w:szCs w:val="22"/>
          <w:lang w:val="en-GB"/>
        </w:rPr>
      </w:pPr>
      <w:r w:rsidRPr="00CB27E0">
        <w:rPr>
          <w:rFonts w:cs="Calibri"/>
          <w:szCs w:val="22"/>
          <w:lang w:val="en-GB"/>
        </w:rPr>
        <w:t xml:space="preserve">Research funders and policy makers should implement a “data first” publication policy by encouraging the publication of data articles in “open” peer-reviewed data </w:t>
      </w:r>
      <w:proofErr w:type="gramStart"/>
      <w:r w:rsidRPr="00CB27E0">
        <w:rPr>
          <w:rFonts w:cs="Calibri"/>
          <w:szCs w:val="22"/>
          <w:lang w:val="en-GB"/>
        </w:rPr>
        <w:t>journals, or</w:t>
      </w:r>
      <w:proofErr w:type="gramEnd"/>
      <w:r w:rsidRPr="00CB27E0">
        <w:rPr>
          <w:rFonts w:cs="Calibri"/>
          <w:szCs w:val="22"/>
          <w:lang w:val="en-GB"/>
        </w:rPr>
        <w:t xml:space="preserve"> mandating and supporting the deposit of data and associated code in a trustworthy data repository in tandem with the publication of articles. Curated datasets and peer-reviewed data articles should be treated as first-class research outputs equal in value to traditional peer-reviewed articles. </w:t>
      </w:r>
    </w:p>
    <w:p w14:paraId="3668AAD6" w14:textId="77777777" w:rsidR="00EC6F84" w:rsidRPr="00EE5ED9" w:rsidRDefault="006C586D" w:rsidP="00A621A8">
      <w:pPr>
        <w:rPr>
          <w:rFonts w:cs="Calibri"/>
          <w:b/>
          <w:lang w:val="en-GB"/>
        </w:rPr>
      </w:pPr>
      <w:r w:rsidRPr="00EE5ED9">
        <w:rPr>
          <w:rFonts w:cs="Calibri"/>
          <w:lang w:val="en-GB"/>
        </w:rPr>
        <w:t xml:space="preserve">Funders need to make sure that calls for projects clearly state that for COVID-19 data “timely” publication means “as soon as possible after it has been collected” and not “as soon as the publication has been accepted by the journal”. Publishers need to require publishing of data underlying a study, in an even more timely manner than usual. Publishers need to make sure that the author recommendations prefer publishing of data in trustworthy domain-specific repositories where findability is better than in generic or institutional repositories.          </w:t>
      </w:r>
    </w:p>
    <w:p w14:paraId="6E4E4752" w14:textId="420AA00C" w:rsidR="00AE7419" w:rsidRPr="00AE7419" w:rsidRDefault="004103AD" w:rsidP="00AE7419">
      <w:pPr>
        <w:pStyle w:val="Heading3"/>
        <w:spacing w:after="200"/>
        <w:rPr>
          <w:rFonts w:cs="Calibri"/>
          <w:lang w:val="en-GB"/>
        </w:rPr>
      </w:pPr>
      <w:bookmarkStart w:id="17" w:name="_35nkun2" w:colFirst="0" w:colLast="0"/>
      <w:bookmarkEnd w:id="17"/>
      <w:r>
        <w:rPr>
          <w:rFonts w:cs="Calibri"/>
          <w:lang w:val="en-GB"/>
        </w:rPr>
        <w:tab/>
      </w:r>
      <w:r w:rsidR="00F85A17">
        <w:rPr>
          <w:rFonts w:cs="Calibri"/>
          <w:lang w:val="en-GB"/>
        </w:rPr>
        <w:t xml:space="preserve">D. </w:t>
      </w:r>
      <w:r w:rsidR="00AE7419">
        <w:rPr>
          <w:rFonts w:cs="Calibri"/>
          <w:lang w:val="en-GB"/>
        </w:rPr>
        <w:t>Software</w:t>
      </w:r>
      <w:bookmarkStart w:id="18" w:name="_2023i9l5f9gm" w:colFirst="0" w:colLast="0"/>
      <w:bookmarkStart w:id="19" w:name="_2hsxk0ybd6rq" w:colFirst="0" w:colLast="0"/>
      <w:bookmarkStart w:id="20" w:name="_rs5kia7m34gy" w:colFirst="0" w:colLast="0"/>
      <w:bookmarkEnd w:id="18"/>
      <w:bookmarkEnd w:id="19"/>
      <w:bookmarkEnd w:id="20"/>
    </w:p>
    <w:p w14:paraId="028F47EB" w14:textId="6F5E18D2" w:rsidR="00613367" w:rsidRPr="00EE5ED9" w:rsidRDefault="006C586D" w:rsidP="00613367">
      <w:pPr>
        <w:rPr>
          <w:lang w:val="en-GB"/>
        </w:rPr>
      </w:pPr>
      <w:r w:rsidRPr="00EE5ED9">
        <w:rPr>
          <w:lang w:val="en-GB"/>
        </w:rPr>
        <w:t xml:space="preserve">A key component of better research is better software. Publishers can play an important role in changing research </w:t>
      </w:r>
      <w:proofErr w:type="gramStart"/>
      <w:r w:rsidRPr="00EE5ED9">
        <w:rPr>
          <w:lang w:val="en-GB"/>
        </w:rPr>
        <w:t>culture, and</w:t>
      </w:r>
      <w:proofErr w:type="gramEnd"/>
      <w:r w:rsidRPr="00EE5ED9">
        <w:rPr>
          <w:lang w:val="en-GB"/>
        </w:rPr>
        <w:t xml:space="preserve"> have the ability to make policy changes to facilitate increased recognition of the importance of software in research. This section provides recommendations for publishers on how to support the research software community to respond to COVID-19 challenges.</w:t>
      </w:r>
    </w:p>
    <w:p w14:paraId="2435B1DE" w14:textId="7FA4C673" w:rsidR="00F533B0" w:rsidRPr="00F533B0" w:rsidRDefault="006C586D" w:rsidP="00A621A8">
      <w:pPr>
        <w:rPr>
          <w:rFonts w:cs="Calibri"/>
          <w:i/>
          <w:iCs/>
          <w:szCs w:val="22"/>
          <w:lang w:val="en-GB"/>
        </w:rPr>
      </w:pPr>
      <w:r w:rsidRPr="00F533B0">
        <w:rPr>
          <w:rFonts w:cs="Calibri"/>
          <w:i/>
          <w:iCs/>
          <w:szCs w:val="22"/>
          <w:lang w:val="en-GB"/>
        </w:rPr>
        <w:t>Require that software citations be included in publication</w:t>
      </w:r>
    </w:p>
    <w:p w14:paraId="21EA4E31" w14:textId="164D07EC" w:rsidR="00EC6F84" w:rsidRPr="00EE5ED9" w:rsidRDefault="006C586D" w:rsidP="00A621A8">
      <w:pPr>
        <w:rPr>
          <w:rFonts w:cs="Calibri"/>
          <w:szCs w:val="22"/>
          <w:lang w:val="en-GB"/>
        </w:rPr>
      </w:pPr>
      <w:r w:rsidRPr="00EE5ED9">
        <w:rPr>
          <w:rFonts w:cs="Calibri"/>
          <w:szCs w:val="22"/>
          <w:lang w:val="en-GB"/>
        </w:rPr>
        <w:t xml:space="preserve">It is essential that the role of software in achieving research outcomes is supported. Treating research software as a first class research object in a scholarly publication is a very effective mechanism for implementing this, as it increases the visibility and credit to the research software developers (for example by enabling academic and commercial citation services and/or databases, such as Google Scholar, Scopus and Microsoft Academic) </w:t>
      </w:r>
      <w:hyperlink r:id="rId145">
        <w:r w:rsidRPr="00EE5ED9">
          <w:rPr>
            <w:rFonts w:cs="Calibri"/>
            <w:szCs w:val="22"/>
            <w:lang w:val="en-GB"/>
          </w:rPr>
          <w:t>(</w:t>
        </w:r>
      </w:hyperlink>
      <w:hyperlink r:id="rId146">
        <w:r w:rsidRPr="00EE5ED9">
          <w:rPr>
            <w:rFonts w:cs="Calibri"/>
            <w:color w:val="1155CC"/>
            <w:szCs w:val="22"/>
            <w:u w:val="single"/>
            <w:lang w:val="en-GB"/>
          </w:rPr>
          <w:t>Smith et al., 2016</w:t>
        </w:r>
      </w:hyperlink>
      <w:hyperlink r:id="rId147">
        <w:r w:rsidRPr="00EE5ED9">
          <w:rPr>
            <w:rFonts w:cs="Calibri"/>
            <w:szCs w:val="22"/>
            <w:lang w:val="en-GB"/>
          </w:rPr>
          <w:t>)</w:t>
        </w:r>
      </w:hyperlink>
      <w:r w:rsidRPr="00EE5ED9">
        <w:rPr>
          <w:rFonts w:cs="Calibri"/>
          <w:szCs w:val="22"/>
          <w:lang w:val="en-GB"/>
        </w:rPr>
        <w:t>.</w:t>
      </w:r>
    </w:p>
    <w:p w14:paraId="34C66D31" w14:textId="77777777" w:rsidR="00EC6F84" w:rsidRPr="00EE5ED9" w:rsidRDefault="006C586D" w:rsidP="00A621A8">
      <w:pPr>
        <w:rPr>
          <w:rFonts w:cs="Calibri"/>
          <w:szCs w:val="22"/>
          <w:lang w:val="en-GB"/>
        </w:rPr>
      </w:pPr>
      <w:r w:rsidRPr="00F533B0">
        <w:rPr>
          <w:rFonts w:cs="Calibri"/>
          <w:bCs/>
          <w:szCs w:val="22"/>
          <w:lang w:val="en-GB"/>
        </w:rPr>
        <w:t>Examples:</w:t>
      </w:r>
      <w:r w:rsidRPr="00EE5ED9">
        <w:rPr>
          <w:rFonts w:cs="Calibri"/>
          <w:szCs w:val="22"/>
          <w:lang w:val="en-GB"/>
        </w:rPr>
        <w:t xml:space="preserve"> The FORCE11 Software Citation Implementation Working Group </w:t>
      </w:r>
      <w:hyperlink r:id="rId148">
        <w:r w:rsidRPr="00EE5ED9">
          <w:rPr>
            <w:rFonts w:cs="Calibri"/>
            <w:szCs w:val="22"/>
            <w:lang w:val="en-GB"/>
          </w:rPr>
          <w:t>(</w:t>
        </w:r>
        <w:proofErr w:type="spellStart"/>
      </w:hyperlink>
      <w:hyperlink r:id="rId149">
        <w:r w:rsidRPr="00EE5ED9">
          <w:rPr>
            <w:rFonts w:cs="Calibri"/>
            <w:color w:val="1155CC"/>
            <w:szCs w:val="22"/>
            <w:u w:val="single"/>
            <w:lang w:val="en-GB"/>
          </w:rPr>
          <w:t>Chue</w:t>
        </w:r>
        <w:proofErr w:type="spellEnd"/>
        <w:r w:rsidRPr="00EE5ED9">
          <w:rPr>
            <w:rFonts w:cs="Calibri"/>
            <w:color w:val="1155CC"/>
            <w:szCs w:val="22"/>
            <w:u w:val="single"/>
            <w:lang w:val="en-GB"/>
          </w:rPr>
          <w:t xml:space="preserve"> Hong et al., 2017</w:t>
        </w:r>
      </w:hyperlink>
      <w:hyperlink r:id="rId150">
        <w:r w:rsidRPr="00EE5ED9">
          <w:rPr>
            <w:rFonts w:cs="Calibri"/>
            <w:szCs w:val="22"/>
            <w:lang w:val="en-GB"/>
          </w:rPr>
          <w:t>)</w:t>
        </w:r>
      </w:hyperlink>
      <w:r w:rsidRPr="00EE5ED9">
        <w:rPr>
          <w:rFonts w:cs="Calibri"/>
          <w:szCs w:val="22"/>
          <w:lang w:val="en-GB"/>
        </w:rPr>
        <w:t xml:space="preserve"> has been leading work in this area for 3+ years, and currently has a journals task force that is developing sample language for journals to use. The American Astronomical Society (AAS) Journals encourage software citation in several ways (explicit software policy, added the LaTeX \software{} tag to emphasise code used, etc.) </w:t>
      </w:r>
      <w:hyperlink r:id="rId151">
        <w:r w:rsidRPr="00EE5ED9">
          <w:rPr>
            <w:rFonts w:cs="Calibri"/>
            <w:szCs w:val="22"/>
            <w:lang w:val="en-GB"/>
          </w:rPr>
          <w:t>(</w:t>
        </w:r>
      </w:hyperlink>
      <w:hyperlink r:id="rId152">
        <w:r w:rsidRPr="00EE5ED9">
          <w:rPr>
            <w:rFonts w:cs="Calibri"/>
            <w:color w:val="1155CC"/>
            <w:szCs w:val="22"/>
            <w:u w:val="single"/>
            <w:lang w:val="en-GB"/>
          </w:rPr>
          <w:t>AAS Journals, 2020</w:t>
        </w:r>
      </w:hyperlink>
    </w:p>
    <w:p w14:paraId="4D015D5A" w14:textId="77777777" w:rsidR="00F533B0" w:rsidRDefault="00F533B0" w:rsidP="00A621A8">
      <w:pPr>
        <w:rPr>
          <w:rFonts w:cs="Calibri"/>
          <w:i/>
          <w:iCs/>
          <w:szCs w:val="22"/>
          <w:lang w:val="en-GB"/>
        </w:rPr>
      </w:pPr>
    </w:p>
    <w:p w14:paraId="52BD093D" w14:textId="751F4E07" w:rsidR="00F533B0" w:rsidRPr="00F533B0" w:rsidRDefault="006C586D" w:rsidP="00A621A8">
      <w:pPr>
        <w:rPr>
          <w:rFonts w:cs="Calibri"/>
          <w:i/>
          <w:iCs/>
          <w:szCs w:val="22"/>
          <w:lang w:val="en-GB"/>
        </w:rPr>
      </w:pPr>
      <w:r w:rsidRPr="00F533B0">
        <w:rPr>
          <w:rFonts w:cs="Calibri"/>
          <w:i/>
          <w:iCs/>
          <w:szCs w:val="22"/>
          <w:lang w:val="en-GB"/>
        </w:rPr>
        <w:t>Require that software developed for a publication is deposited in a repository that supports Persistent Identifiers</w:t>
      </w:r>
    </w:p>
    <w:p w14:paraId="301D1D3D" w14:textId="63C9E0AC" w:rsidR="00EC6F84" w:rsidRPr="00EE5ED9" w:rsidRDefault="006C586D" w:rsidP="00A621A8">
      <w:pPr>
        <w:rPr>
          <w:rFonts w:cs="Calibri"/>
          <w:szCs w:val="22"/>
          <w:lang w:val="en-GB"/>
        </w:rPr>
      </w:pPr>
      <w:r w:rsidRPr="00EE5ED9">
        <w:rPr>
          <w:rFonts w:cs="Calibri"/>
          <w:szCs w:val="22"/>
          <w:lang w:val="en-GB"/>
        </w:rPr>
        <w:t xml:space="preserve">For publishers to ensure that the research they publish is reproducible, software developed as part of the work reported in a submission must also be findable. Publishers should require such software to be deposited in an archival repository that supports PIDs such as </w:t>
      </w:r>
      <w:proofErr w:type="spellStart"/>
      <w:r w:rsidRPr="00EE5ED9">
        <w:rPr>
          <w:rFonts w:cs="Calibri"/>
          <w:szCs w:val="22"/>
          <w:lang w:val="en-GB"/>
        </w:rPr>
        <w:t>Zenodo</w:t>
      </w:r>
      <w:proofErr w:type="spellEnd"/>
      <w:r w:rsidRPr="00EE5ED9">
        <w:rPr>
          <w:rFonts w:cs="Calibri"/>
          <w:szCs w:val="22"/>
          <w:lang w:val="en-GB"/>
        </w:rPr>
        <w:t xml:space="preserve"> </w:t>
      </w:r>
      <w:hyperlink r:id="rId153">
        <w:r w:rsidRPr="00EE5ED9">
          <w:rPr>
            <w:rFonts w:cs="Calibri"/>
            <w:szCs w:val="22"/>
            <w:lang w:val="en-GB"/>
          </w:rPr>
          <w:t>(</w:t>
        </w:r>
      </w:hyperlink>
      <w:hyperlink r:id="rId154">
        <w:r w:rsidRPr="00EE5ED9">
          <w:rPr>
            <w:rFonts w:cs="Calibri"/>
            <w:color w:val="1155CC"/>
            <w:szCs w:val="22"/>
            <w:u w:val="single"/>
            <w:lang w:val="en-GB"/>
          </w:rPr>
          <w:t>CERN, 2020</w:t>
        </w:r>
      </w:hyperlink>
      <w:hyperlink r:id="rId155">
        <w:r w:rsidRPr="00EE5ED9">
          <w:rPr>
            <w:rFonts w:cs="Calibri"/>
            <w:szCs w:val="22"/>
            <w:lang w:val="en-GB"/>
          </w:rPr>
          <w:t>)</w:t>
        </w:r>
      </w:hyperlink>
      <w:r w:rsidRPr="00EE5ED9">
        <w:rPr>
          <w:rFonts w:cs="Calibri"/>
          <w:szCs w:val="22"/>
          <w:lang w:val="en-GB"/>
        </w:rPr>
        <w:t xml:space="preserve"> and </w:t>
      </w:r>
      <w:proofErr w:type="spellStart"/>
      <w:r w:rsidRPr="00EE5ED9">
        <w:rPr>
          <w:rFonts w:cs="Calibri"/>
          <w:szCs w:val="22"/>
          <w:lang w:val="en-GB"/>
        </w:rPr>
        <w:t>Figshare</w:t>
      </w:r>
      <w:proofErr w:type="spellEnd"/>
      <w:r w:rsidRPr="00EE5ED9">
        <w:rPr>
          <w:rFonts w:cs="Calibri"/>
          <w:szCs w:val="22"/>
          <w:lang w:val="en-GB"/>
        </w:rPr>
        <w:t xml:space="preserve"> </w:t>
      </w:r>
      <w:hyperlink r:id="rId156">
        <w:r w:rsidRPr="00EE5ED9">
          <w:rPr>
            <w:rFonts w:cs="Calibri"/>
            <w:szCs w:val="22"/>
            <w:lang w:val="en-GB"/>
          </w:rPr>
          <w:t>(</w:t>
        </w:r>
        <w:proofErr w:type="spellStart"/>
      </w:hyperlink>
      <w:hyperlink r:id="rId157">
        <w:r w:rsidRPr="00EE5ED9">
          <w:rPr>
            <w:rFonts w:cs="Calibri"/>
            <w:color w:val="1155CC"/>
            <w:szCs w:val="22"/>
            <w:u w:val="single"/>
            <w:lang w:val="en-GB"/>
          </w:rPr>
          <w:t>FigShare</w:t>
        </w:r>
        <w:proofErr w:type="spellEnd"/>
        <w:r w:rsidRPr="00EE5ED9">
          <w:rPr>
            <w:rFonts w:cs="Calibri"/>
            <w:color w:val="1155CC"/>
            <w:szCs w:val="22"/>
            <w:u w:val="single"/>
            <w:lang w:val="en-GB"/>
          </w:rPr>
          <w:t>, 2020</w:t>
        </w:r>
      </w:hyperlink>
      <w:hyperlink r:id="rId158">
        <w:r w:rsidRPr="00EE5ED9">
          <w:rPr>
            <w:rFonts w:cs="Calibri"/>
            <w:szCs w:val="22"/>
            <w:lang w:val="en-GB"/>
          </w:rPr>
          <w:t>)</w:t>
        </w:r>
      </w:hyperlink>
      <w:r w:rsidRPr="00EE5ED9">
        <w:rPr>
          <w:rFonts w:cs="Calibri"/>
          <w:szCs w:val="22"/>
          <w:lang w:val="en-GB"/>
        </w:rPr>
        <w:t xml:space="preserve">. These repositories provide PIDs that can be directly included in the citation and referenced in a publication, supporting </w:t>
      </w:r>
      <w:r w:rsidRPr="00EE5ED9">
        <w:rPr>
          <w:rFonts w:cs="Calibri"/>
          <w:szCs w:val="22"/>
          <w:lang w:val="en-GB"/>
        </w:rPr>
        <w:lastRenderedPageBreak/>
        <w:t xml:space="preserve">research integrity </w:t>
      </w:r>
      <w:hyperlink r:id="rId159">
        <w:r w:rsidRPr="00EE5ED9">
          <w:rPr>
            <w:rFonts w:cs="Calibri"/>
            <w:szCs w:val="22"/>
            <w:lang w:val="en-GB"/>
          </w:rPr>
          <w:t>(</w:t>
        </w:r>
      </w:hyperlink>
      <w:hyperlink r:id="rId160">
        <w:r w:rsidRPr="00EE5ED9">
          <w:rPr>
            <w:rFonts w:cs="Calibri"/>
            <w:color w:val="1155CC"/>
            <w:szCs w:val="22"/>
            <w:u w:val="single"/>
            <w:lang w:val="en-GB"/>
          </w:rPr>
          <w:t>Di Cosmo et al., 2018</w:t>
        </w:r>
      </w:hyperlink>
      <w:hyperlink r:id="rId161">
        <w:r w:rsidRPr="00EE5ED9">
          <w:rPr>
            <w:rFonts w:cs="Calibri"/>
            <w:szCs w:val="22"/>
            <w:lang w:val="en-GB"/>
          </w:rPr>
          <w:t>)</w:t>
        </w:r>
      </w:hyperlink>
      <w:r w:rsidRPr="00EE5ED9">
        <w:rPr>
          <w:rFonts w:cs="Calibri"/>
          <w:szCs w:val="22"/>
          <w:lang w:val="en-GB"/>
        </w:rPr>
        <w:t>. If the software is deposited along with data (</w:t>
      </w:r>
      <w:proofErr w:type="spellStart"/>
      <w:r w:rsidR="00F35068">
        <w:fldChar w:fldCharType="begin"/>
      </w:r>
      <w:r w:rsidR="00F35068">
        <w:instrText xml:space="preserve"> HYPERLINK "https://doi.org/10.17616/R3D" \h </w:instrText>
      </w:r>
      <w:r w:rsidR="00F35068">
        <w:fldChar w:fldCharType="separate"/>
      </w:r>
      <w:r w:rsidRPr="00EE5ED9">
        <w:rPr>
          <w:rFonts w:cs="Calibri"/>
          <w:color w:val="1155CC"/>
          <w:szCs w:val="22"/>
          <w:u w:val="single"/>
          <w:lang w:val="en-GB"/>
        </w:rPr>
        <w:t>DataCite</w:t>
      </w:r>
      <w:proofErr w:type="spellEnd"/>
      <w:r w:rsidRPr="00EE5ED9">
        <w:rPr>
          <w:rFonts w:cs="Calibri"/>
          <w:color w:val="1155CC"/>
          <w:szCs w:val="22"/>
          <w:u w:val="single"/>
          <w:lang w:val="en-GB"/>
        </w:rPr>
        <w:t>, 2020</w:t>
      </w:r>
      <w:r w:rsidR="00F35068">
        <w:rPr>
          <w:rFonts w:cs="Calibri"/>
          <w:color w:val="1155CC"/>
          <w:szCs w:val="22"/>
          <w:u w:val="single"/>
          <w:lang w:val="en-GB"/>
        </w:rPr>
        <w:fldChar w:fldCharType="end"/>
      </w:r>
      <w:r w:rsidRPr="00EE5ED9">
        <w:rPr>
          <w:rFonts w:cs="Calibri"/>
          <w:szCs w:val="22"/>
          <w:lang w:val="en-GB"/>
        </w:rPr>
        <w:t>), as recommended in certain communities of practice,  the selected data repository should provide a PID for the collection. Several versions of the software can be tagged with PIDs and, thus, if multiple versions are used for research, having different PIDs ensures reproducibility.</w:t>
      </w:r>
    </w:p>
    <w:p w14:paraId="44963C9F" w14:textId="7CFC14AE" w:rsidR="00F533B0" w:rsidRPr="00F533B0" w:rsidRDefault="006C586D" w:rsidP="00A621A8">
      <w:pPr>
        <w:rPr>
          <w:rFonts w:cs="Calibri"/>
          <w:szCs w:val="22"/>
          <w:lang w:val="en-GB"/>
        </w:rPr>
      </w:pPr>
      <w:r w:rsidRPr="00F533B0">
        <w:rPr>
          <w:rFonts w:cs="Calibri"/>
          <w:bCs/>
          <w:szCs w:val="22"/>
          <w:lang w:val="en-GB"/>
        </w:rPr>
        <w:t>Example:</w:t>
      </w:r>
      <w:r w:rsidRPr="00EE5ED9">
        <w:rPr>
          <w:rFonts w:cs="Calibri"/>
          <w:szCs w:val="22"/>
          <w:lang w:val="en-GB"/>
        </w:rPr>
        <w:t xml:space="preserve"> The Journal of Open Source Software </w:t>
      </w:r>
      <w:hyperlink r:id="rId162">
        <w:r w:rsidRPr="00EE5ED9">
          <w:rPr>
            <w:rFonts w:cs="Calibri"/>
            <w:szCs w:val="22"/>
            <w:lang w:val="en-GB"/>
          </w:rPr>
          <w:t>(</w:t>
        </w:r>
      </w:hyperlink>
      <w:hyperlink r:id="rId163">
        <w:r w:rsidRPr="00EE5ED9">
          <w:rPr>
            <w:rFonts w:cs="Calibri"/>
            <w:color w:val="1155CC"/>
            <w:szCs w:val="22"/>
            <w:u w:val="single"/>
            <w:lang w:val="en-GB"/>
          </w:rPr>
          <w:t>JOSS, 2020</w:t>
        </w:r>
      </w:hyperlink>
      <w:hyperlink r:id="rId164">
        <w:r w:rsidRPr="00EE5ED9">
          <w:rPr>
            <w:rFonts w:cs="Calibri"/>
            <w:szCs w:val="22"/>
            <w:lang w:val="en-GB"/>
          </w:rPr>
          <w:t>)</w:t>
        </w:r>
      </w:hyperlink>
      <w:r w:rsidRPr="00EE5ED9">
        <w:rPr>
          <w:rFonts w:cs="Calibri"/>
          <w:szCs w:val="22"/>
          <w:lang w:val="en-GB"/>
        </w:rPr>
        <w:t xml:space="preserve"> review process requires authors to make a tagged release of the software after acceptance, and deposit a copy of the repository with a data-archiving service such as </w:t>
      </w:r>
      <w:proofErr w:type="spellStart"/>
      <w:r w:rsidRPr="00EE5ED9">
        <w:rPr>
          <w:rFonts w:cs="Calibri"/>
          <w:szCs w:val="22"/>
          <w:lang w:val="en-GB"/>
        </w:rPr>
        <w:t>Zenodo</w:t>
      </w:r>
      <w:proofErr w:type="spellEnd"/>
      <w:r w:rsidRPr="00EE5ED9">
        <w:rPr>
          <w:rFonts w:cs="Calibri"/>
          <w:szCs w:val="22"/>
          <w:lang w:val="en-GB"/>
        </w:rPr>
        <w:t xml:space="preserve"> or </w:t>
      </w:r>
      <w:proofErr w:type="spellStart"/>
      <w:r w:rsidRPr="00EE5ED9">
        <w:rPr>
          <w:rFonts w:cs="Calibri"/>
          <w:szCs w:val="22"/>
          <w:lang w:val="en-GB"/>
        </w:rPr>
        <w:t>figshare</w:t>
      </w:r>
      <w:proofErr w:type="spellEnd"/>
      <w:r w:rsidRPr="00EE5ED9">
        <w:rPr>
          <w:rFonts w:cs="Calibri"/>
          <w:szCs w:val="22"/>
          <w:lang w:val="en-GB"/>
        </w:rPr>
        <w:t xml:space="preserve">. This is part of the guidance from the FORCE11 Software Citation Implementation Working Group </w:t>
      </w:r>
      <w:hyperlink r:id="rId165">
        <w:r w:rsidRPr="00EE5ED9">
          <w:rPr>
            <w:rFonts w:cs="Calibri"/>
            <w:szCs w:val="22"/>
            <w:lang w:val="en-GB"/>
          </w:rPr>
          <w:t>(</w:t>
        </w:r>
        <w:proofErr w:type="spellStart"/>
      </w:hyperlink>
      <w:hyperlink r:id="rId166">
        <w:r w:rsidRPr="00EE5ED9">
          <w:rPr>
            <w:rFonts w:cs="Calibri"/>
            <w:color w:val="1155CC"/>
            <w:szCs w:val="22"/>
            <w:u w:val="single"/>
            <w:lang w:val="en-GB"/>
          </w:rPr>
          <w:t>Chue</w:t>
        </w:r>
        <w:proofErr w:type="spellEnd"/>
        <w:r w:rsidRPr="00EE5ED9">
          <w:rPr>
            <w:rFonts w:cs="Calibri"/>
            <w:color w:val="1155CC"/>
            <w:szCs w:val="22"/>
            <w:u w:val="single"/>
            <w:lang w:val="en-GB"/>
          </w:rPr>
          <w:t xml:space="preserve"> Hong </w:t>
        </w:r>
      </w:hyperlink>
      <w:hyperlink r:id="rId167">
        <w:r w:rsidRPr="00EE5ED9">
          <w:rPr>
            <w:rFonts w:cs="Calibri"/>
            <w:color w:val="1155CC"/>
            <w:szCs w:val="22"/>
            <w:u w:val="single"/>
            <w:lang w:val="en-GB"/>
          </w:rPr>
          <w:t>et</w:t>
        </w:r>
      </w:hyperlink>
      <w:hyperlink r:id="rId168">
        <w:r w:rsidRPr="00EE5ED9">
          <w:rPr>
            <w:rFonts w:cs="Calibri"/>
            <w:color w:val="1155CC"/>
            <w:szCs w:val="22"/>
            <w:u w:val="single"/>
            <w:lang w:val="en-GB"/>
          </w:rPr>
          <w:t xml:space="preserve"> al., 2017</w:t>
        </w:r>
      </w:hyperlink>
      <w:hyperlink r:id="rId169">
        <w:r w:rsidRPr="00EE5ED9">
          <w:rPr>
            <w:rFonts w:cs="Calibri"/>
            <w:szCs w:val="22"/>
            <w:lang w:val="en-GB"/>
          </w:rPr>
          <w:t>)</w:t>
        </w:r>
      </w:hyperlink>
      <w:r w:rsidRPr="00EE5ED9">
        <w:rPr>
          <w:rFonts w:cs="Calibri"/>
          <w:szCs w:val="22"/>
          <w:lang w:val="en-GB"/>
        </w:rPr>
        <w:t xml:space="preserve">. The </w:t>
      </w:r>
      <w:proofErr w:type="spellStart"/>
      <w:r w:rsidRPr="00EE5ED9">
        <w:rPr>
          <w:rFonts w:cs="Calibri"/>
          <w:szCs w:val="22"/>
          <w:lang w:val="en-GB"/>
        </w:rPr>
        <w:t>GigaScience</w:t>
      </w:r>
      <w:proofErr w:type="spellEnd"/>
      <w:r w:rsidRPr="00EE5ED9">
        <w:rPr>
          <w:rFonts w:cs="Calibri"/>
          <w:szCs w:val="22"/>
          <w:lang w:val="en-GB"/>
        </w:rPr>
        <w:t xml:space="preserve"> journal is another example of publication requiring the availability of software (</w:t>
      </w:r>
      <w:proofErr w:type="spellStart"/>
      <w:r w:rsidR="00F35068">
        <w:fldChar w:fldCharType="begin"/>
      </w:r>
      <w:r w:rsidR="00F35068">
        <w:instrText xml:space="preserve"> HYPERLINK "https://academic.oup.com/gigascience/pages/instructions_to_authors" \h </w:instrText>
      </w:r>
      <w:r w:rsidR="00F35068">
        <w:fldChar w:fldCharType="separate"/>
      </w:r>
      <w:r w:rsidRPr="00EE5ED9">
        <w:rPr>
          <w:rFonts w:cs="Calibri"/>
          <w:color w:val="1155CC"/>
          <w:szCs w:val="22"/>
          <w:u w:val="single"/>
          <w:lang w:val="en-GB"/>
        </w:rPr>
        <w:t>GigaScience</w:t>
      </w:r>
      <w:proofErr w:type="spellEnd"/>
      <w:r w:rsidRPr="00EE5ED9">
        <w:rPr>
          <w:rFonts w:cs="Calibri"/>
          <w:color w:val="1155CC"/>
          <w:szCs w:val="22"/>
          <w:u w:val="single"/>
          <w:lang w:val="en-GB"/>
        </w:rPr>
        <w:t>, 2020</w:t>
      </w:r>
      <w:r w:rsidR="00F35068">
        <w:rPr>
          <w:rFonts w:cs="Calibri"/>
          <w:color w:val="1155CC"/>
          <w:szCs w:val="22"/>
          <w:u w:val="single"/>
          <w:lang w:val="en-GB"/>
        </w:rPr>
        <w:fldChar w:fldCharType="end"/>
      </w:r>
      <w:r w:rsidRPr="00EE5ED9">
        <w:rPr>
          <w:rFonts w:cs="Calibri"/>
          <w:szCs w:val="22"/>
          <w:lang w:val="en-GB"/>
        </w:rPr>
        <w:t>).</w:t>
      </w:r>
    </w:p>
    <w:p w14:paraId="19B30E56" w14:textId="35882F95" w:rsidR="00EC6F84" w:rsidRPr="00F533B0" w:rsidRDefault="006C586D" w:rsidP="00A621A8">
      <w:pPr>
        <w:rPr>
          <w:rFonts w:cs="Calibri"/>
          <w:i/>
          <w:iCs/>
          <w:szCs w:val="22"/>
          <w:lang w:val="en-GB"/>
        </w:rPr>
      </w:pPr>
      <w:r w:rsidRPr="00F533B0">
        <w:rPr>
          <w:rFonts w:cs="Calibri"/>
          <w:i/>
          <w:iCs/>
          <w:szCs w:val="22"/>
          <w:lang w:val="en-GB"/>
        </w:rPr>
        <w:t>Align submission requirements of software publishers to research software best practices</w:t>
      </w:r>
    </w:p>
    <w:p w14:paraId="0539B5DD" w14:textId="77777777" w:rsidR="00EC6F84" w:rsidRPr="00EE5ED9" w:rsidRDefault="006C586D" w:rsidP="00A621A8">
      <w:pPr>
        <w:rPr>
          <w:rFonts w:cs="Calibri"/>
          <w:szCs w:val="22"/>
          <w:lang w:val="en-GB"/>
        </w:rPr>
      </w:pPr>
      <w:r w:rsidRPr="00EE5ED9">
        <w:rPr>
          <w:rFonts w:cs="Calibri"/>
          <w:szCs w:val="22"/>
          <w:lang w:val="en-GB"/>
        </w:rPr>
        <w:t xml:space="preserve">Recently research software has gained a more prominent place in publishing and some journals specialise in publishing software and software papers. In order to make research software understandable and reusable, it must be produced and maintained using standard practices that follow standard concepts. This can be applied to software ranging from researchers writing small scripts and models to teams developing large, </w:t>
      </w:r>
      <w:proofErr w:type="gramStart"/>
      <w:r w:rsidRPr="00EE5ED9">
        <w:rPr>
          <w:rFonts w:cs="Calibri"/>
          <w:szCs w:val="22"/>
          <w:lang w:val="en-GB"/>
        </w:rPr>
        <w:t>widely-used</w:t>
      </w:r>
      <w:proofErr w:type="gramEnd"/>
      <w:r w:rsidRPr="00EE5ED9">
        <w:rPr>
          <w:rFonts w:cs="Calibri"/>
          <w:szCs w:val="22"/>
          <w:lang w:val="en-GB"/>
        </w:rPr>
        <w:t xml:space="preserve"> platforms. As publishing is an integral part of research, software publishers should enact policies and adopt submission procedures, including appropriate software review processes, that encourage and support these practices, for example through adopting or adapting software management statements similarly to the widely adopted data management statements.</w:t>
      </w:r>
    </w:p>
    <w:p w14:paraId="72541A0C" w14:textId="4DFD0B3B" w:rsidR="00EC6F84" w:rsidRPr="00F533B0" w:rsidRDefault="006C586D" w:rsidP="00F533B0">
      <w:pPr>
        <w:rPr>
          <w:rFonts w:cs="Calibri"/>
          <w:szCs w:val="22"/>
          <w:lang w:val="en-GB"/>
        </w:rPr>
      </w:pPr>
      <w:r w:rsidRPr="00EE5ED9">
        <w:rPr>
          <w:rFonts w:cs="Calibri"/>
          <w:b/>
          <w:szCs w:val="22"/>
          <w:lang w:val="en-GB"/>
        </w:rPr>
        <w:t>Example</w:t>
      </w:r>
      <w:r w:rsidRPr="00EE5ED9">
        <w:rPr>
          <w:rFonts w:cs="Calibri"/>
          <w:szCs w:val="22"/>
          <w:lang w:val="en-GB"/>
        </w:rPr>
        <w:t xml:space="preserve">: The Journal of Open Source Software requires software to be open source and be stored in a repository that can be cloned without registration, is browsable online without registration, has an issue tracker that is readable without registration and permits individuals to create issues/file tickets </w:t>
      </w:r>
      <w:hyperlink r:id="rId170">
        <w:r w:rsidRPr="00EE5ED9">
          <w:rPr>
            <w:rFonts w:cs="Calibri"/>
            <w:color w:val="1155CC"/>
            <w:szCs w:val="22"/>
            <w:u w:val="single"/>
            <w:lang w:val="en-GB"/>
          </w:rPr>
          <w:t>(JOSS, 2020</w:t>
        </w:r>
      </w:hyperlink>
      <w:hyperlink r:id="rId171">
        <w:r w:rsidRPr="00EE5ED9">
          <w:rPr>
            <w:rFonts w:cs="Calibri"/>
            <w:szCs w:val="22"/>
            <w:lang w:val="en-GB"/>
          </w:rPr>
          <w:t>)</w:t>
        </w:r>
      </w:hyperlink>
      <w:r w:rsidRPr="00EE5ED9">
        <w:rPr>
          <w:rFonts w:cs="Calibri"/>
          <w:szCs w:val="22"/>
          <w:lang w:val="en-GB"/>
        </w:rPr>
        <w:t xml:space="preserve">; </w:t>
      </w:r>
      <w:proofErr w:type="spellStart"/>
      <w:r w:rsidRPr="00EE5ED9">
        <w:rPr>
          <w:rFonts w:cs="Calibri"/>
          <w:szCs w:val="22"/>
          <w:lang w:val="en-GB"/>
        </w:rPr>
        <w:t>SoftwareX</w:t>
      </w:r>
      <w:proofErr w:type="spellEnd"/>
      <w:r w:rsidRPr="00EE5ED9">
        <w:rPr>
          <w:rFonts w:cs="Calibri"/>
          <w:szCs w:val="22"/>
          <w:lang w:val="en-GB"/>
        </w:rPr>
        <w:t xml:space="preserve"> submission process includes two mandatory metadata tables that include licence and code availability </w:t>
      </w:r>
      <w:hyperlink r:id="rId172">
        <w:r w:rsidRPr="00EE5ED9">
          <w:rPr>
            <w:rFonts w:cs="Calibri"/>
            <w:szCs w:val="22"/>
            <w:lang w:val="en-GB"/>
          </w:rPr>
          <w:t>(</w:t>
        </w:r>
      </w:hyperlink>
      <w:hyperlink r:id="rId173">
        <w:r w:rsidRPr="00EE5ED9">
          <w:rPr>
            <w:rFonts w:cs="Calibri"/>
            <w:color w:val="1155CC"/>
            <w:szCs w:val="22"/>
            <w:u w:val="single"/>
            <w:lang w:val="en-GB"/>
          </w:rPr>
          <w:t>Elsevier, 2020</w:t>
        </w:r>
      </w:hyperlink>
      <w:hyperlink r:id="rId174">
        <w:r w:rsidRPr="00EE5ED9">
          <w:rPr>
            <w:rFonts w:cs="Calibri"/>
            <w:szCs w:val="22"/>
            <w:lang w:val="en-GB"/>
          </w:rPr>
          <w:t>)</w:t>
        </w:r>
      </w:hyperlink>
      <w:r w:rsidRPr="00EE5ED9">
        <w:rPr>
          <w:rFonts w:cs="Calibri"/>
          <w:szCs w:val="22"/>
          <w:lang w:val="en-GB"/>
        </w:rPr>
        <w:t>.</w:t>
      </w:r>
    </w:p>
    <w:sectPr w:rsidR="00EC6F84" w:rsidRPr="00F533B0" w:rsidSect="00235761">
      <w:headerReference w:type="default" r:id="rId175"/>
      <w:footerReference w:type="default" r:id="rId176"/>
      <w:type w:val="continuous"/>
      <w:pgSz w:w="12240" w:h="15840"/>
      <w:pgMar w:top="1440" w:right="1134" w:bottom="1440" w:left="1134" w:header="720" w:footer="720" w:gutter="0"/>
      <w:cols w:space="6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7488D1" w14:textId="77777777" w:rsidR="00817453" w:rsidRDefault="00817453">
      <w:pPr>
        <w:spacing w:before="0" w:after="0"/>
      </w:pPr>
      <w:r>
        <w:separator/>
      </w:r>
    </w:p>
  </w:endnote>
  <w:endnote w:type="continuationSeparator" w:id="0">
    <w:p w14:paraId="2664E48D" w14:textId="77777777" w:rsidR="00817453" w:rsidRDefault="0081745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751D7" w14:textId="69053AD7" w:rsidR="00F15FDC" w:rsidRPr="00C83DAC" w:rsidRDefault="00F15FDC" w:rsidP="00C83DAC">
    <w:pPr>
      <w:pBdr>
        <w:top w:val="single" w:sz="4" w:space="1" w:color="auto"/>
      </w:pBdr>
      <w:rPr>
        <w:rFonts w:cs="Calibri"/>
        <w:b/>
        <w:bCs/>
        <w:sz w:val="18"/>
        <w:szCs w:val="18"/>
      </w:rPr>
    </w:pPr>
    <w:r w:rsidRPr="00C83DAC">
      <w:rPr>
        <w:rFonts w:cs="Calibri"/>
        <w:b/>
        <w:bCs/>
        <w:sz w:val="18"/>
        <w:szCs w:val="18"/>
      </w:rPr>
      <w:t>RDA COVID-19; recommendations and guidelines, 5th release, 28 May 2020</w:t>
    </w:r>
    <w:r w:rsidRPr="00C83DAC">
      <w:rPr>
        <w:rFonts w:cs="Calibri"/>
        <w:b/>
        <w:bCs/>
        <w:sz w:val="18"/>
        <w:szCs w:val="18"/>
      </w:rPr>
      <w:tab/>
    </w:r>
    <w:r w:rsidRPr="00C83DAC">
      <w:rPr>
        <w:rFonts w:cs="Calibri"/>
        <w:b/>
        <w:bCs/>
        <w:sz w:val="18"/>
        <w:szCs w:val="18"/>
      </w:rPr>
      <w:tab/>
    </w:r>
    <w:r w:rsidRPr="00C83DAC">
      <w:rPr>
        <w:rFonts w:cs="Calibri"/>
        <w:b/>
        <w:bCs/>
        <w:sz w:val="18"/>
        <w:szCs w:val="18"/>
      </w:rPr>
      <w:tab/>
    </w:r>
    <w:r w:rsidRPr="00C83DAC">
      <w:rPr>
        <w:rFonts w:cs="Calibri"/>
        <w:b/>
        <w:bCs/>
        <w:sz w:val="18"/>
        <w:szCs w:val="18"/>
      </w:rPr>
      <w:tab/>
    </w:r>
    <w:r w:rsidRPr="00C83DAC">
      <w:rPr>
        <w:rFonts w:cs="Calibri"/>
        <w:b/>
        <w:bCs/>
        <w:sz w:val="18"/>
        <w:szCs w:val="18"/>
      </w:rPr>
      <w:tab/>
    </w:r>
    <w:r w:rsidRPr="00C83DAC">
      <w:rPr>
        <w:rFonts w:cs="Calibri"/>
        <w:b/>
        <w:bCs/>
        <w:sz w:val="18"/>
        <w:szCs w:val="18"/>
      </w:rPr>
      <w:tab/>
    </w:r>
    <w:r w:rsidRPr="00C83DAC">
      <w:rPr>
        <w:rFonts w:cs="Calibri"/>
        <w:b/>
        <w:bCs/>
        <w:sz w:val="18"/>
        <w:szCs w:val="18"/>
      </w:rPr>
      <w:fldChar w:fldCharType="begin"/>
    </w:r>
    <w:r w:rsidRPr="00C83DAC">
      <w:rPr>
        <w:rFonts w:cs="Calibri"/>
        <w:b/>
        <w:bCs/>
        <w:sz w:val="18"/>
        <w:szCs w:val="18"/>
      </w:rPr>
      <w:instrText>PAGE</w:instrText>
    </w:r>
    <w:r w:rsidRPr="00C83DAC">
      <w:rPr>
        <w:rFonts w:cs="Calibri"/>
        <w:b/>
        <w:bCs/>
        <w:sz w:val="18"/>
        <w:szCs w:val="18"/>
      </w:rPr>
      <w:fldChar w:fldCharType="separate"/>
    </w:r>
    <w:r w:rsidRPr="00C83DAC">
      <w:rPr>
        <w:rFonts w:cs="Calibri"/>
        <w:b/>
        <w:bCs/>
        <w:noProof/>
        <w:sz w:val="18"/>
        <w:szCs w:val="18"/>
      </w:rPr>
      <w:t>1</w:t>
    </w:r>
    <w:r w:rsidRPr="00C83DAC">
      <w:rPr>
        <w:rFonts w:cs="Calibri"/>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EA3B71" w14:textId="77777777" w:rsidR="00817453" w:rsidRDefault="00817453">
      <w:pPr>
        <w:spacing w:before="0" w:after="0"/>
      </w:pPr>
      <w:r>
        <w:separator/>
      </w:r>
    </w:p>
  </w:footnote>
  <w:footnote w:type="continuationSeparator" w:id="0">
    <w:p w14:paraId="382132C6" w14:textId="77777777" w:rsidR="00817453" w:rsidRDefault="00817453">
      <w:pPr>
        <w:spacing w:before="0" w:after="0"/>
      </w:pPr>
      <w:r>
        <w:continuationSeparator/>
      </w:r>
    </w:p>
  </w:footnote>
  <w:footnote w:id="1">
    <w:p w14:paraId="01932D1B" w14:textId="1962E624" w:rsidR="00AE7419" w:rsidRDefault="00AE7419" w:rsidP="00AE7419"/>
  </w:footnote>
  <w:footnote w:id="2">
    <w:p w14:paraId="06361D02" w14:textId="700FD4D8" w:rsidR="00AE7419" w:rsidRPr="00003133" w:rsidRDefault="00AE7419" w:rsidP="00AE7419">
      <w:pPr>
        <w:spacing w:after="200"/>
        <w:rPr>
          <w:rFonts w:cs="Calibri"/>
          <w:sz w:val="20"/>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D9DB6" w14:textId="702E6AD2" w:rsidR="00F15FDC" w:rsidRDefault="00F15FDC">
    <w:pPr>
      <w:pStyle w:val="Header"/>
    </w:pPr>
    <w:r>
      <w:rPr>
        <w:noProof/>
      </w:rPr>
      <w:drawing>
        <wp:inline distT="0" distB="0" distL="0" distR="0" wp14:anchorId="3FC4DE3E" wp14:editId="76BD3E67">
          <wp:extent cx="975360" cy="6373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DA_Logotype_CMYK.jpg"/>
                  <pic:cNvPicPr/>
                </pic:nvPicPr>
                <pic:blipFill>
                  <a:blip r:embed="rId1">
                    <a:extLst>
                      <a:ext uri="{28A0092B-C50C-407E-A947-70E740481C1C}">
                        <a14:useLocalDpi xmlns:a14="http://schemas.microsoft.com/office/drawing/2010/main" val="0"/>
                      </a:ext>
                    </a:extLst>
                  </a:blip>
                  <a:stretch>
                    <a:fillRect/>
                  </a:stretch>
                </pic:blipFill>
                <pic:spPr>
                  <a:xfrm>
                    <a:off x="0" y="0"/>
                    <a:ext cx="990674" cy="64737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E2FFF"/>
    <w:multiLevelType w:val="multilevel"/>
    <w:tmpl w:val="14FA39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1CD326D"/>
    <w:multiLevelType w:val="hybridMultilevel"/>
    <w:tmpl w:val="44D88E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1726F4"/>
    <w:multiLevelType w:val="multilevel"/>
    <w:tmpl w:val="2C38E208"/>
    <w:lvl w:ilvl="0">
      <w:start w:val="1"/>
      <w:numFmt w:val="decimal"/>
      <w:lvlText w:val="%1."/>
      <w:lvlJc w:val="left"/>
      <w:pPr>
        <w:ind w:left="720" w:hanging="360"/>
      </w:pPr>
      <w:rPr>
        <w:b w:val="0"/>
        <w:i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42661F2"/>
    <w:multiLevelType w:val="multilevel"/>
    <w:tmpl w:val="859AF7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06C735C8"/>
    <w:multiLevelType w:val="multilevel"/>
    <w:tmpl w:val="D51E7378"/>
    <w:lvl w:ilvl="0">
      <w:start w:val="1"/>
      <w:numFmt w:val="decimal"/>
      <w:lvlText w:val="%1."/>
      <w:lvlJc w:val="lef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 w15:restartNumberingAfterBreak="0">
    <w:nsid w:val="074630F2"/>
    <w:multiLevelType w:val="multilevel"/>
    <w:tmpl w:val="DF58C02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 w15:restartNumberingAfterBreak="0">
    <w:nsid w:val="083F10F0"/>
    <w:multiLevelType w:val="multilevel"/>
    <w:tmpl w:val="E528CC4E"/>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7" w15:restartNumberingAfterBreak="0">
    <w:nsid w:val="0A4933F0"/>
    <w:multiLevelType w:val="multilevel"/>
    <w:tmpl w:val="5F580DF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8" w15:restartNumberingAfterBreak="0">
    <w:nsid w:val="11273CC0"/>
    <w:multiLevelType w:val="multilevel"/>
    <w:tmpl w:val="8D9E87BC"/>
    <w:lvl w:ilvl="0">
      <w:start w:val="1"/>
      <w:numFmt w:val="decimal"/>
      <w:lvlText w:val="%1."/>
      <w:lvlJc w:val="left"/>
      <w:pPr>
        <w:ind w:left="720" w:hanging="360"/>
      </w:pPr>
      <w:rPr>
        <w:u w:val="none"/>
        <w:shd w:val="clear" w:color="auto" w:fill="auto"/>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165C7776"/>
    <w:multiLevelType w:val="multilevel"/>
    <w:tmpl w:val="8E4EAF54"/>
    <w:lvl w:ilvl="0">
      <w:start w:val="1"/>
      <w:numFmt w:val="decimal"/>
      <w:lvlText w:val="%1."/>
      <w:lvlJc w:val="left"/>
      <w:pPr>
        <w:ind w:left="720" w:hanging="360"/>
      </w:pPr>
      <w:rPr>
        <w:rFonts w:ascii="Verdana" w:eastAsia="Verdana" w:hAnsi="Verdana" w:cs="Verdana"/>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8AA773D"/>
    <w:multiLevelType w:val="multilevel"/>
    <w:tmpl w:val="44A6FD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1B430CFD"/>
    <w:multiLevelType w:val="multilevel"/>
    <w:tmpl w:val="1030550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2" w15:restartNumberingAfterBreak="0">
    <w:nsid w:val="1CB336D2"/>
    <w:multiLevelType w:val="multilevel"/>
    <w:tmpl w:val="AC68879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3" w15:restartNumberingAfterBreak="0">
    <w:nsid w:val="1D9921EB"/>
    <w:multiLevelType w:val="multilevel"/>
    <w:tmpl w:val="E19EFB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1EDF1067"/>
    <w:multiLevelType w:val="multilevel"/>
    <w:tmpl w:val="E27C47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EEA2047"/>
    <w:multiLevelType w:val="multilevel"/>
    <w:tmpl w:val="DB3E58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20116507"/>
    <w:multiLevelType w:val="multilevel"/>
    <w:tmpl w:val="0C6ABCE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7" w15:restartNumberingAfterBreak="0">
    <w:nsid w:val="23A4131C"/>
    <w:multiLevelType w:val="multilevel"/>
    <w:tmpl w:val="AC8CEBA8"/>
    <w:lvl w:ilvl="0">
      <w:start w:val="1"/>
      <w:numFmt w:val="decimal"/>
      <w:lvlText w:val="%1."/>
      <w:lvlJc w:val="right"/>
      <w:pPr>
        <w:ind w:left="720" w:hanging="360"/>
      </w:pPr>
      <w:rPr>
        <w:u w:val="none"/>
      </w:rPr>
    </w:lvl>
    <w:lvl w:ilvl="1">
      <w:start w:val="1"/>
      <w:numFmt w:val="decimal"/>
      <w:lvlText w:val="%1.%2."/>
      <w:lvlJc w:val="right"/>
      <w:pPr>
        <w:ind w:left="1440" w:hanging="360"/>
      </w:pPr>
      <w:rPr>
        <w:color w:val="000000"/>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8" w15:restartNumberingAfterBreak="0">
    <w:nsid w:val="24C425AC"/>
    <w:multiLevelType w:val="multilevel"/>
    <w:tmpl w:val="FE7A11E0"/>
    <w:lvl w:ilvl="0">
      <w:start w:val="1"/>
      <w:numFmt w:val="decimal"/>
      <w:lvlText w:val="%1."/>
      <w:lvlJc w:val="righ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9" w15:restartNumberingAfterBreak="0">
    <w:nsid w:val="25060ACE"/>
    <w:multiLevelType w:val="multilevel"/>
    <w:tmpl w:val="55F887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261A7F64"/>
    <w:multiLevelType w:val="multilevel"/>
    <w:tmpl w:val="C240AB2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1" w15:restartNumberingAfterBreak="0">
    <w:nsid w:val="271E5BEA"/>
    <w:multiLevelType w:val="multilevel"/>
    <w:tmpl w:val="D0AE487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2" w15:restartNumberingAfterBreak="0">
    <w:nsid w:val="2766219A"/>
    <w:multiLevelType w:val="multilevel"/>
    <w:tmpl w:val="77E88B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29096BD5"/>
    <w:multiLevelType w:val="multilevel"/>
    <w:tmpl w:val="29307C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297D5708"/>
    <w:multiLevelType w:val="multilevel"/>
    <w:tmpl w:val="409C00C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5" w15:restartNumberingAfterBreak="0">
    <w:nsid w:val="2A0958AE"/>
    <w:multiLevelType w:val="multilevel"/>
    <w:tmpl w:val="C128A8A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6" w15:restartNumberingAfterBreak="0">
    <w:nsid w:val="2BDF3577"/>
    <w:multiLevelType w:val="multilevel"/>
    <w:tmpl w:val="CA14D7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2C591611"/>
    <w:multiLevelType w:val="multilevel"/>
    <w:tmpl w:val="75409412"/>
    <w:lvl w:ilvl="0">
      <w:start w:val="1"/>
      <w:numFmt w:val="decimal"/>
      <w:lvlText w:val="%1."/>
      <w:lvlJc w:val="right"/>
      <w:pPr>
        <w:ind w:left="720" w:hanging="360"/>
      </w:pPr>
      <w:rPr>
        <w:u w:val="none"/>
      </w:rPr>
    </w:lvl>
    <w:lvl w:ilvl="1">
      <w:start w:val="1"/>
      <w:numFmt w:val="decimal"/>
      <w:lvlText w:val="%1.%2."/>
      <w:lvlJc w:val="right"/>
      <w:pPr>
        <w:ind w:left="1440" w:hanging="360"/>
      </w:pPr>
      <w:rPr>
        <w:rFonts w:ascii="Arial" w:eastAsia="Arial" w:hAnsi="Arial" w:cs="Arial"/>
        <w:b w:val="0"/>
        <w:color w:val="000000"/>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8" w15:restartNumberingAfterBreak="0">
    <w:nsid w:val="2DC061BA"/>
    <w:multiLevelType w:val="multilevel"/>
    <w:tmpl w:val="CE2CE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31955645"/>
    <w:multiLevelType w:val="multilevel"/>
    <w:tmpl w:val="C63433C0"/>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0" w15:restartNumberingAfterBreak="0">
    <w:nsid w:val="32187FA9"/>
    <w:multiLevelType w:val="multilevel"/>
    <w:tmpl w:val="941C925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1" w15:restartNumberingAfterBreak="0">
    <w:nsid w:val="349B6A19"/>
    <w:multiLevelType w:val="multilevel"/>
    <w:tmpl w:val="27A0A71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2" w15:restartNumberingAfterBreak="0">
    <w:nsid w:val="352E6851"/>
    <w:multiLevelType w:val="multilevel"/>
    <w:tmpl w:val="7A5239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3AB55FF3"/>
    <w:multiLevelType w:val="hybridMultilevel"/>
    <w:tmpl w:val="494C6DF8"/>
    <w:lvl w:ilvl="0" w:tplc="9340A820">
      <w:start w:val="1"/>
      <w:numFmt w:val="upperLetter"/>
      <w:lvlText w:val="%1."/>
      <w:lvlJc w:val="left"/>
      <w:pPr>
        <w:ind w:left="720" w:hanging="360"/>
      </w:pPr>
      <w:rPr>
        <w:rFonts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AE47FFC"/>
    <w:multiLevelType w:val="multilevel"/>
    <w:tmpl w:val="9452BB1E"/>
    <w:lvl w:ilvl="0">
      <w:start w:val="1"/>
      <w:numFmt w:val="decimal"/>
      <w:lvlText w:val="%1."/>
      <w:lvlJc w:val="right"/>
      <w:pPr>
        <w:ind w:left="1080" w:hanging="360"/>
      </w:pPr>
      <w:rPr>
        <w:rFonts w:ascii="Arial" w:eastAsia="Arial" w:hAnsi="Arial" w:cs="Arial"/>
        <w:b w:val="0"/>
        <w:u w:val="none"/>
      </w:rPr>
    </w:lvl>
    <w:lvl w:ilvl="1">
      <w:start w:val="1"/>
      <w:numFmt w:val="decimal"/>
      <w:lvlText w:val="%1.%2."/>
      <w:lvlJc w:val="right"/>
      <w:pPr>
        <w:ind w:left="1800" w:hanging="360"/>
      </w:pPr>
      <w:rPr>
        <w:u w:val="none"/>
      </w:rPr>
    </w:lvl>
    <w:lvl w:ilvl="2">
      <w:start w:val="1"/>
      <w:numFmt w:val="decimal"/>
      <w:lvlText w:val="%1.%2.%3."/>
      <w:lvlJc w:val="right"/>
      <w:pPr>
        <w:ind w:left="2520" w:hanging="360"/>
      </w:pPr>
      <w:rPr>
        <w:color w:val="000000"/>
        <w:u w:val="none"/>
      </w:rPr>
    </w:lvl>
    <w:lvl w:ilvl="3">
      <w:start w:val="1"/>
      <w:numFmt w:val="decimal"/>
      <w:lvlText w:val="%1.%2.%3.%4"/>
      <w:lvlJc w:val="right"/>
      <w:pPr>
        <w:ind w:left="3240" w:hanging="360"/>
      </w:pPr>
      <w:rPr>
        <w:u w:val="none"/>
      </w:rPr>
    </w:lvl>
    <w:lvl w:ilvl="4">
      <w:start w:val="1"/>
      <w:numFmt w:val="decimal"/>
      <w:lvlText w:val="%1.%2.%3.%4.%5"/>
      <w:lvlJc w:val="right"/>
      <w:pPr>
        <w:ind w:left="3960" w:hanging="360"/>
      </w:pPr>
      <w:rPr>
        <w:u w:val="none"/>
      </w:rPr>
    </w:lvl>
    <w:lvl w:ilvl="5">
      <w:start w:val="1"/>
      <w:numFmt w:val="decimal"/>
      <w:lvlText w:val="%1.%2.%3.%4.%5.%6"/>
      <w:lvlJc w:val="right"/>
      <w:pPr>
        <w:ind w:left="4680" w:hanging="360"/>
      </w:pPr>
      <w:rPr>
        <w:u w:val="none"/>
      </w:rPr>
    </w:lvl>
    <w:lvl w:ilvl="6">
      <w:start w:val="1"/>
      <w:numFmt w:val="decimal"/>
      <w:lvlText w:val="%1.%2.%3.%4.%5.%6.%7"/>
      <w:lvlJc w:val="right"/>
      <w:pPr>
        <w:ind w:left="5400" w:hanging="360"/>
      </w:pPr>
      <w:rPr>
        <w:u w:val="none"/>
      </w:rPr>
    </w:lvl>
    <w:lvl w:ilvl="7">
      <w:start w:val="1"/>
      <w:numFmt w:val="decimal"/>
      <w:lvlText w:val="%1.%2.%3.%4.%5.%6.%7.%8"/>
      <w:lvlJc w:val="right"/>
      <w:pPr>
        <w:ind w:left="6120" w:hanging="360"/>
      </w:pPr>
      <w:rPr>
        <w:u w:val="none"/>
      </w:rPr>
    </w:lvl>
    <w:lvl w:ilvl="8">
      <w:start w:val="1"/>
      <w:numFmt w:val="decimal"/>
      <w:lvlText w:val="%1.%2.%3.%4.%5.%6.%7.%8.%9"/>
      <w:lvlJc w:val="right"/>
      <w:pPr>
        <w:ind w:left="6840" w:hanging="360"/>
      </w:pPr>
      <w:rPr>
        <w:u w:val="none"/>
      </w:rPr>
    </w:lvl>
  </w:abstractNum>
  <w:abstractNum w:abstractNumId="35" w15:restartNumberingAfterBreak="0">
    <w:nsid w:val="405130D4"/>
    <w:multiLevelType w:val="hybridMultilevel"/>
    <w:tmpl w:val="AA82CC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19A6BB0"/>
    <w:multiLevelType w:val="multilevel"/>
    <w:tmpl w:val="3684C658"/>
    <w:lvl w:ilvl="0">
      <w:start w:val="1"/>
      <w:numFmt w:val="decimal"/>
      <w:lvlText w:val="%1."/>
      <w:lvlJc w:val="right"/>
      <w:pPr>
        <w:ind w:left="720" w:hanging="360"/>
      </w:pPr>
      <w:rPr>
        <w:u w:val="none"/>
      </w:rPr>
    </w:lvl>
    <w:lvl w:ilvl="1">
      <w:start w:val="1"/>
      <w:numFmt w:val="decimal"/>
      <w:lvlText w:val="%1.%2."/>
      <w:lvlJc w:val="right"/>
      <w:pPr>
        <w:ind w:left="1440" w:hanging="360"/>
      </w:pPr>
      <w:rPr>
        <w:rFonts w:ascii="Arial" w:eastAsia="Arial" w:hAnsi="Arial" w:cs="Arial"/>
        <w:b w:val="0"/>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7" w15:restartNumberingAfterBreak="0">
    <w:nsid w:val="42381EDB"/>
    <w:multiLevelType w:val="multilevel"/>
    <w:tmpl w:val="DE9805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46480ADE"/>
    <w:multiLevelType w:val="hybridMultilevel"/>
    <w:tmpl w:val="52DC4218"/>
    <w:lvl w:ilvl="0" w:tplc="50A8975C">
      <w:start w:val="1"/>
      <w:numFmt w:val="upperLetter"/>
      <w:lvlText w:val="%1&gt;"/>
      <w:lvlJc w:val="left"/>
      <w:pPr>
        <w:ind w:left="720" w:hanging="360"/>
      </w:pPr>
      <w:rPr>
        <w:rFonts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6B01068"/>
    <w:multiLevelType w:val="multilevel"/>
    <w:tmpl w:val="45BCCE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4B4E2E42"/>
    <w:multiLevelType w:val="multilevel"/>
    <w:tmpl w:val="C7DCFA7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1" w15:restartNumberingAfterBreak="0">
    <w:nsid w:val="4FDA1776"/>
    <w:multiLevelType w:val="multilevel"/>
    <w:tmpl w:val="5FFE19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15:restartNumberingAfterBreak="0">
    <w:nsid w:val="501B73F1"/>
    <w:multiLevelType w:val="multilevel"/>
    <w:tmpl w:val="6A56002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3" w15:restartNumberingAfterBreak="0">
    <w:nsid w:val="509F3ACF"/>
    <w:multiLevelType w:val="multilevel"/>
    <w:tmpl w:val="96E2EBC0"/>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4" w15:restartNumberingAfterBreak="0">
    <w:nsid w:val="549C39D5"/>
    <w:multiLevelType w:val="multilevel"/>
    <w:tmpl w:val="9E0474E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5" w15:restartNumberingAfterBreak="0">
    <w:nsid w:val="55AF7530"/>
    <w:multiLevelType w:val="multilevel"/>
    <w:tmpl w:val="E49E42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576A54DD"/>
    <w:multiLevelType w:val="multilevel"/>
    <w:tmpl w:val="CF62689A"/>
    <w:lvl w:ilvl="0">
      <w:start w:val="1"/>
      <w:numFmt w:val="decimal"/>
      <w:lvlText w:val="%1."/>
      <w:lvlJc w:val="left"/>
      <w:pPr>
        <w:ind w:left="720" w:hanging="360"/>
      </w:pPr>
      <w:rPr>
        <w:u w:val="none"/>
      </w:rPr>
    </w:lvl>
    <w:lvl w:ilvl="1">
      <w:start w:val="1"/>
      <w:numFmt w:val="decimal"/>
      <w:lvlText w:val="%1.%2."/>
      <w:lvlJc w:val="right"/>
      <w:pPr>
        <w:ind w:left="1440" w:hanging="360"/>
      </w:pPr>
      <w:rPr>
        <w:rFonts w:ascii="Verdana" w:eastAsia="Verdana" w:hAnsi="Verdana" w:cs="Verdana"/>
        <w:b w:val="0"/>
        <w:u w:val="none"/>
      </w:rPr>
    </w:lvl>
    <w:lvl w:ilvl="2">
      <w:start w:val="1"/>
      <w:numFmt w:val="decimal"/>
      <w:lvlText w:val="%1.%2.%3."/>
      <w:lvlJc w:val="right"/>
      <w:pPr>
        <w:ind w:left="2160" w:hanging="360"/>
      </w:pPr>
      <w:rPr>
        <w:u w:val="none"/>
      </w:rPr>
    </w:lvl>
    <w:lvl w:ilvl="3">
      <w:start w:val="1"/>
      <w:numFmt w:val="bullet"/>
      <w:lvlText w:val="●"/>
      <w:lvlJc w:val="left"/>
      <w:pPr>
        <w:ind w:left="2880" w:hanging="360"/>
      </w:pPr>
      <w:rPr>
        <w:u w:val="none"/>
      </w:rPr>
    </w:lvl>
    <w:lvl w:ilvl="4">
      <w:start w:val="1"/>
      <w:numFmt w:val="decimal"/>
      <w:lvlText w:val="%1.%2.%3.●.%5."/>
      <w:lvlJc w:val="right"/>
      <w:pPr>
        <w:ind w:left="3600" w:hanging="360"/>
      </w:pPr>
      <w:rPr>
        <w:u w:val="none"/>
      </w:rPr>
    </w:lvl>
    <w:lvl w:ilvl="5">
      <w:start w:val="1"/>
      <w:numFmt w:val="decimal"/>
      <w:lvlText w:val="%1.%2.%3.●.%5.%6."/>
      <w:lvlJc w:val="right"/>
      <w:pPr>
        <w:ind w:left="4320" w:hanging="360"/>
      </w:pPr>
      <w:rPr>
        <w:u w:val="none"/>
      </w:rPr>
    </w:lvl>
    <w:lvl w:ilvl="6">
      <w:start w:val="1"/>
      <w:numFmt w:val="decimal"/>
      <w:lvlText w:val="%1.%2.%3.●.%5.%6.%7."/>
      <w:lvlJc w:val="right"/>
      <w:pPr>
        <w:ind w:left="5040" w:hanging="360"/>
      </w:pPr>
      <w:rPr>
        <w:u w:val="none"/>
      </w:rPr>
    </w:lvl>
    <w:lvl w:ilvl="7">
      <w:start w:val="1"/>
      <w:numFmt w:val="decimal"/>
      <w:lvlText w:val="%1.%2.%3.●.%5.%6.%7.%8."/>
      <w:lvlJc w:val="right"/>
      <w:pPr>
        <w:ind w:left="5760" w:hanging="360"/>
      </w:pPr>
      <w:rPr>
        <w:u w:val="none"/>
      </w:rPr>
    </w:lvl>
    <w:lvl w:ilvl="8">
      <w:start w:val="1"/>
      <w:numFmt w:val="decimal"/>
      <w:lvlText w:val="%1.%2.%3.●.%5.%6.%7.%8.%9."/>
      <w:lvlJc w:val="right"/>
      <w:pPr>
        <w:ind w:left="6480" w:hanging="360"/>
      </w:pPr>
      <w:rPr>
        <w:u w:val="none"/>
      </w:rPr>
    </w:lvl>
  </w:abstractNum>
  <w:abstractNum w:abstractNumId="47" w15:restartNumberingAfterBreak="0">
    <w:nsid w:val="5A0C4ED5"/>
    <w:multiLevelType w:val="multilevel"/>
    <w:tmpl w:val="1B34E80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8" w15:restartNumberingAfterBreak="0">
    <w:nsid w:val="5F8426CD"/>
    <w:multiLevelType w:val="multilevel"/>
    <w:tmpl w:val="606473A8"/>
    <w:lvl w:ilvl="0">
      <w:start w:val="1"/>
      <w:numFmt w:val="decimal"/>
      <w:lvlText w:val="%1."/>
      <w:lvlJc w:val="right"/>
      <w:pPr>
        <w:ind w:left="720" w:hanging="360"/>
      </w:pPr>
      <w:rPr>
        <w:u w:val="none"/>
      </w:rPr>
    </w:lvl>
    <w:lvl w:ilvl="1">
      <w:start w:val="1"/>
      <w:numFmt w:val="decimal"/>
      <w:lvlText w:val="%1.%2."/>
      <w:lvlJc w:val="right"/>
      <w:pPr>
        <w:ind w:left="1440" w:hanging="360"/>
      </w:pPr>
      <w:rPr>
        <w:color w:val="000000"/>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9" w15:restartNumberingAfterBreak="0">
    <w:nsid w:val="60CE0E57"/>
    <w:multiLevelType w:val="multilevel"/>
    <w:tmpl w:val="8488F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0" w15:restartNumberingAfterBreak="0">
    <w:nsid w:val="63504D64"/>
    <w:multiLevelType w:val="multilevel"/>
    <w:tmpl w:val="7FEE54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638A5FD7"/>
    <w:multiLevelType w:val="multilevel"/>
    <w:tmpl w:val="12CA32DC"/>
    <w:lvl w:ilvl="0">
      <w:start w:val="1"/>
      <w:numFmt w:val="decimal"/>
      <w:lvlText w:val="%1."/>
      <w:lvlJc w:val="right"/>
      <w:pPr>
        <w:ind w:left="720" w:hanging="360"/>
      </w:pPr>
      <w:rPr>
        <w:sz w:val="20"/>
        <w:szCs w:val="20"/>
        <w:u w:val="none"/>
      </w:rPr>
    </w:lvl>
    <w:lvl w:ilvl="1">
      <w:start w:val="1"/>
      <w:numFmt w:val="decimal"/>
      <w:lvlText w:val="%1.%2."/>
      <w:lvlJc w:val="right"/>
      <w:pPr>
        <w:ind w:left="1440" w:hanging="360"/>
      </w:pPr>
      <w:rPr>
        <w:color w:val="000000"/>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2" w15:restartNumberingAfterBreak="0">
    <w:nsid w:val="66FF2395"/>
    <w:multiLevelType w:val="multilevel"/>
    <w:tmpl w:val="A4283136"/>
    <w:lvl w:ilvl="0">
      <w:start w:val="1"/>
      <w:numFmt w:val="decimal"/>
      <w:lvlText w:val="%1."/>
      <w:lvlJc w:val="righ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3" w15:restartNumberingAfterBreak="0">
    <w:nsid w:val="678D6B7A"/>
    <w:multiLevelType w:val="multilevel"/>
    <w:tmpl w:val="0AC0DE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681839B7"/>
    <w:multiLevelType w:val="multilevel"/>
    <w:tmpl w:val="B0E49F6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5" w15:restartNumberingAfterBreak="0">
    <w:nsid w:val="684C7623"/>
    <w:multiLevelType w:val="multilevel"/>
    <w:tmpl w:val="C5443F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6" w15:restartNumberingAfterBreak="0">
    <w:nsid w:val="6A6D2A40"/>
    <w:multiLevelType w:val="multilevel"/>
    <w:tmpl w:val="4E50B4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7" w15:restartNumberingAfterBreak="0">
    <w:nsid w:val="6ABD1F30"/>
    <w:multiLevelType w:val="multilevel"/>
    <w:tmpl w:val="62D622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8" w15:restartNumberingAfterBreak="0">
    <w:nsid w:val="6D983F7B"/>
    <w:multiLevelType w:val="multilevel"/>
    <w:tmpl w:val="35E28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9" w15:restartNumberingAfterBreak="0">
    <w:nsid w:val="6E270EE0"/>
    <w:multiLevelType w:val="multilevel"/>
    <w:tmpl w:val="D1D46790"/>
    <w:lvl w:ilvl="0">
      <w:start w:val="1"/>
      <w:numFmt w:val="decimal"/>
      <w:lvlText w:val="%1."/>
      <w:lvlJc w:val="right"/>
      <w:pPr>
        <w:ind w:left="720" w:hanging="360"/>
      </w:pPr>
      <w:rPr>
        <w:u w:val="none"/>
      </w:rPr>
    </w:lvl>
    <w:lvl w:ilvl="1">
      <w:start w:val="1"/>
      <w:numFmt w:val="decimal"/>
      <w:lvlText w:val="%1.%2."/>
      <w:lvlJc w:val="right"/>
      <w:pPr>
        <w:ind w:left="1440" w:hanging="360"/>
      </w:pPr>
      <w:rPr>
        <w:color w:val="000000"/>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0" w15:restartNumberingAfterBreak="0">
    <w:nsid w:val="798B1C33"/>
    <w:multiLevelType w:val="multilevel"/>
    <w:tmpl w:val="ED8CB1D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1" w15:restartNumberingAfterBreak="0">
    <w:nsid w:val="7C9A64ED"/>
    <w:multiLevelType w:val="multilevel"/>
    <w:tmpl w:val="382EBA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7D5869A5"/>
    <w:multiLevelType w:val="multilevel"/>
    <w:tmpl w:val="4F90A102"/>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num w:numId="1">
    <w:abstractNumId w:val="20"/>
  </w:num>
  <w:num w:numId="2">
    <w:abstractNumId w:val="52"/>
  </w:num>
  <w:num w:numId="3">
    <w:abstractNumId w:val="12"/>
  </w:num>
  <w:num w:numId="4">
    <w:abstractNumId w:val="3"/>
  </w:num>
  <w:num w:numId="5">
    <w:abstractNumId w:val="17"/>
  </w:num>
  <w:num w:numId="6">
    <w:abstractNumId w:val="21"/>
  </w:num>
  <w:num w:numId="7">
    <w:abstractNumId w:val="60"/>
  </w:num>
  <w:num w:numId="8">
    <w:abstractNumId w:val="4"/>
  </w:num>
  <w:num w:numId="9">
    <w:abstractNumId w:val="8"/>
  </w:num>
  <w:num w:numId="10">
    <w:abstractNumId w:val="53"/>
  </w:num>
  <w:num w:numId="11">
    <w:abstractNumId w:val="5"/>
  </w:num>
  <w:num w:numId="12">
    <w:abstractNumId w:val="59"/>
  </w:num>
  <w:num w:numId="13">
    <w:abstractNumId w:val="36"/>
  </w:num>
  <w:num w:numId="14">
    <w:abstractNumId w:val="43"/>
  </w:num>
  <w:num w:numId="15">
    <w:abstractNumId w:val="54"/>
  </w:num>
  <w:num w:numId="16">
    <w:abstractNumId w:val="34"/>
  </w:num>
  <w:num w:numId="17">
    <w:abstractNumId w:val="7"/>
  </w:num>
  <w:num w:numId="18">
    <w:abstractNumId w:val="51"/>
  </w:num>
  <w:num w:numId="19">
    <w:abstractNumId w:val="45"/>
  </w:num>
  <w:num w:numId="20">
    <w:abstractNumId w:val="11"/>
  </w:num>
  <w:num w:numId="21">
    <w:abstractNumId w:val="15"/>
  </w:num>
  <w:num w:numId="22">
    <w:abstractNumId w:val="48"/>
  </w:num>
  <w:num w:numId="23">
    <w:abstractNumId w:val="32"/>
  </w:num>
  <w:num w:numId="24">
    <w:abstractNumId w:val="39"/>
  </w:num>
  <w:num w:numId="25">
    <w:abstractNumId w:val="10"/>
  </w:num>
  <w:num w:numId="26">
    <w:abstractNumId w:val="61"/>
  </w:num>
  <w:num w:numId="27">
    <w:abstractNumId w:val="49"/>
  </w:num>
  <w:num w:numId="28">
    <w:abstractNumId w:val="6"/>
  </w:num>
  <w:num w:numId="29">
    <w:abstractNumId w:val="31"/>
  </w:num>
  <w:num w:numId="30">
    <w:abstractNumId w:val="23"/>
  </w:num>
  <w:num w:numId="31">
    <w:abstractNumId w:val="25"/>
  </w:num>
  <w:num w:numId="32">
    <w:abstractNumId w:val="29"/>
  </w:num>
  <w:num w:numId="33">
    <w:abstractNumId w:val="44"/>
  </w:num>
  <w:num w:numId="34">
    <w:abstractNumId w:val="58"/>
  </w:num>
  <w:num w:numId="35">
    <w:abstractNumId w:val="62"/>
  </w:num>
  <w:num w:numId="36">
    <w:abstractNumId w:val="28"/>
  </w:num>
  <w:num w:numId="37">
    <w:abstractNumId w:val="37"/>
  </w:num>
  <w:num w:numId="38">
    <w:abstractNumId w:val="19"/>
  </w:num>
  <w:num w:numId="39">
    <w:abstractNumId w:val="13"/>
  </w:num>
  <w:num w:numId="40">
    <w:abstractNumId w:val="57"/>
  </w:num>
  <w:num w:numId="41">
    <w:abstractNumId w:val="26"/>
  </w:num>
  <w:num w:numId="42">
    <w:abstractNumId w:val="42"/>
  </w:num>
  <w:num w:numId="43">
    <w:abstractNumId w:val="9"/>
  </w:num>
  <w:num w:numId="44">
    <w:abstractNumId w:val="41"/>
  </w:num>
  <w:num w:numId="45">
    <w:abstractNumId w:val="30"/>
  </w:num>
  <w:num w:numId="46">
    <w:abstractNumId w:val="46"/>
  </w:num>
  <w:num w:numId="47">
    <w:abstractNumId w:val="18"/>
  </w:num>
  <w:num w:numId="48">
    <w:abstractNumId w:val="14"/>
  </w:num>
  <w:num w:numId="49">
    <w:abstractNumId w:val="50"/>
  </w:num>
  <w:num w:numId="50">
    <w:abstractNumId w:val="47"/>
  </w:num>
  <w:num w:numId="51">
    <w:abstractNumId w:val="40"/>
  </w:num>
  <w:num w:numId="52">
    <w:abstractNumId w:val="0"/>
  </w:num>
  <w:num w:numId="53">
    <w:abstractNumId w:val="22"/>
  </w:num>
  <w:num w:numId="54">
    <w:abstractNumId w:val="16"/>
  </w:num>
  <w:num w:numId="55">
    <w:abstractNumId w:val="24"/>
  </w:num>
  <w:num w:numId="56">
    <w:abstractNumId w:val="56"/>
  </w:num>
  <w:num w:numId="57">
    <w:abstractNumId w:val="27"/>
  </w:num>
  <w:num w:numId="58">
    <w:abstractNumId w:val="2"/>
  </w:num>
  <w:num w:numId="59">
    <w:abstractNumId w:val="55"/>
  </w:num>
  <w:num w:numId="60">
    <w:abstractNumId w:val="35"/>
  </w:num>
  <w:num w:numId="61">
    <w:abstractNumId w:val="38"/>
  </w:num>
  <w:num w:numId="62">
    <w:abstractNumId w:val="33"/>
  </w:num>
  <w:num w:numId="63">
    <w:abstractNumId w:val="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F84"/>
    <w:rsid w:val="00003133"/>
    <w:rsid w:val="00083FFE"/>
    <w:rsid w:val="000D1FC0"/>
    <w:rsid w:val="00101DFD"/>
    <w:rsid w:val="0010680F"/>
    <w:rsid w:val="0012797D"/>
    <w:rsid w:val="001326E2"/>
    <w:rsid w:val="001370C3"/>
    <w:rsid w:val="001D34B2"/>
    <w:rsid w:val="00225F6D"/>
    <w:rsid w:val="00235761"/>
    <w:rsid w:val="00267159"/>
    <w:rsid w:val="00281F27"/>
    <w:rsid w:val="002C6263"/>
    <w:rsid w:val="002E5151"/>
    <w:rsid w:val="003219D1"/>
    <w:rsid w:val="004103AD"/>
    <w:rsid w:val="004B44F7"/>
    <w:rsid w:val="004B6ABB"/>
    <w:rsid w:val="005234AB"/>
    <w:rsid w:val="0056251A"/>
    <w:rsid w:val="005A0E70"/>
    <w:rsid w:val="005F36B0"/>
    <w:rsid w:val="005F5E26"/>
    <w:rsid w:val="00613367"/>
    <w:rsid w:val="00634976"/>
    <w:rsid w:val="006C586D"/>
    <w:rsid w:val="006E4E2E"/>
    <w:rsid w:val="006E5A81"/>
    <w:rsid w:val="00794516"/>
    <w:rsid w:val="007B6F90"/>
    <w:rsid w:val="007E3460"/>
    <w:rsid w:val="007E7E70"/>
    <w:rsid w:val="00807C31"/>
    <w:rsid w:val="00817453"/>
    <w:rsid w:val="00836F6F"/>
    <w:rsid w:val="0098416F"/>
    <w:rsid w:val="009D3EC0"/>
    <w:rsid w:val="009E1B2F"/>
    <w:rsid w:val="00A141EB"/>
    <w:rsid w:val="00A621A8"/>
    <w:rsid w:val="00A62F94"/>
    <w:rsid w:val="00AC7A7F"/>
    <w:rsid w:val="00AE7419"/>
    <w:rsid w:val="00AF503B"/>
    <w:rsid w:val="00B62490"/>
    <w:rsid w:val="00B64155"/>
    <w:rsid w:val="00B82FD6"/>
    <w:rsid w:val="00B9511F"/>
    <w:rsid w:val="00C317AE"/>
    <w:rsid w:val="00C46C4A"/>
    <w:rsid w:val="00C522C7"/>
    <w:rsid w:val="00C839DF"/>
    <w:rsid w:val="00C83DAC"/>
    <w:rsid w:val="00CA2390"/>
    <w:rsid w:val="00CB1768"/>
    <w:rsid w:val="00CB27E0"/>
    <w:rsid w:val="00CC7458"/>
    <w:rsid w:val="00CF3DF5"/>
    <w:rsid w:val="00D038F7"/>
    <w:rsid w:val="00D61555"/>
    <w:rsid w:val="00DA0680"/>
    <w:rsid w:val="00DA5F68"/>
    <w:rsid w:val="00EA7117"/>
    <w:rsid w:val="00EC23B5"/>
    <w:rsid w:val="00EC6F84"/>
    <w:rsid w:val="00EE5ED9"/>
    <w:rsid w:val="00F15FDC"/>
    <w:rsid w:val="00F35068"/>
    <w:rsid w:val="00F533B0"/>
    <w:rsid w:val="00F85A17"/>
    <w:rsid w:val="00F86384"/>
    <w:rsid w:val="00FD5196"/>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1601FC"/>
  <w15:docId w15:val="{726512CE-807F-464B-B72F-1312190E6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Verdana" w:hAnsi="Verdana" w:cs="Verdana"/>
        <w:lang w:val="en" w:eastAsia="en-US" w:bidi="ar-SA"/>
      </w:rPr>
    </w:rPrDefault>
    <w:pPrDefault>
      <w:pPr>
        <w:tabs>
          <w:tab w:val="left" w:pos="1080"/>
        </w:tabs>
        <w:spacing w:before="240"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FFE"/>
    <w:pPr>
      <w:spacing w:before="120" w:after="120" w:line="240" w:lineRule="auto"/>
      <w:jc w:val="both"/>
    </w:pPr>
    <w:rPr>
      <w:rFonts w:ascii="Calibri" w:hAnsi="Calibri"/>
      <w:sz w:val="22"/>
    </w:rPr>
  </w:style>
  <w:style w:type="paragraph" w:styleId="Heading1">
    <w:name w:val="heading 1"/>
    <w:basedOn w:val="Normal"/>
    <w:next w:val="Normal"/>
    <w:uiPriority w:val="9"/>
    <w:qFormat/>
    <w:pPr>
      <w:keepNext/>
      <w:keepLines/>
      <w:spacing w:before="400"/>
      <w:outlineLvl w:val="0"/>
    </w:pPr>
    <w:rPr>
      <w:rFonts w:ascii="Verdana" w:hAnsi="Verdana"/>
      <w:sz w:val="40"/>
      <w:szCs w:val="40"/>
    </w:rPr>
  </w:style>
  <w:style w:type="paragraph" w:styleId="Heading2">
    <w:name w:val="heading 2"/>
    <w:basedOn w:val="Normal"/>
    <w:next w:val="Normal"/>
    <w:uiPriority w:val="9"/>
    <w:unhideWhenUsed/>
    <w:qFormat/>
    <w:pPr>
      <w:keepNext/>
      <w:keepLines/>
      <w:spacing w:before="200"/>
      <w:outlineLvl w:val="1"/>
    </w:pPr>
    <w:rPr>
      <w:rFonts w:ascii="Verdana" w:hAnsi="Verdana"/>
      <w:sz w:val="32"/>
      <w:szCs w:val="32"/>
    </w:rPr>
  </w:style>
  <w:style w:type="paragraph" w:styleId="Heading3">
    <w:name w:val="heading 3"/>
    <w:basedOn w:val="Normal"/>
    <w:next w:val="Normal"/>
    <w:uiPriority w:val="9"/>
    <w:unhideWhenUsed/>
    <w:qFormat/>
    <w:pPr>
      <w:keepNext/>
      <w:keepLines/>
      <w:spacing w:before="320" w:after="80"/>
      <w:outlineLvl w:val="2"/>
    </w:pPr>
    <w:rPr>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after="80"/>
      <w:outlineLvl w:val="4"/>
    </w:pPr>
    <w:rPr>
      <w:color w:val="666666"/>
    </w:rPr>
  </w:style>
  <w:style w:type="paragraph" w:styleId="Heading6">
    <w:name w:val="heading 6"/>
    <w:basedOn w:val="Normal"/>
    <w:next w:val="Normal"/>
    <w:uiPriority w:val="9"/>
    <w:semiHidden/>
    <w:unhideWhenUsed/>
    <w:qFormat/>
    <w:pPr>
      <w:keepNext/>
      <w:keepLines/>
      <w:spacing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tcPr>
      <w:shd w:val="clear" w:color="auto" w:fill="DBE5F1"/>
    </w:tcPr>
  </w:style>
  <w:style w:type="table" w:customStyle="1" w:styleId="a0">
    <w:basedOn w:val="TableNormal"/>
    <w:tblPr>
      <w:tblStyleRowBandSize w:val="1"/>
      <w:tblStyleColBandSize w:val="1"/>
      <w:tblCellMar>
        <w:left w:w="115" w:type="dxa"/>
        <w:right w:w="115" w:type="dxa"/>
      </w:tblCellMar>
    </w:tblPr>
    <w:tcPr>
      <w:shd w:val="clear" w:color="auto" w:fill="DBE5F1"/>
    </w:tcPr>
  </w:style>
  <w:style w:type="table" w:customStyle="1" w:styleId="a1">
    <w:basedOn w:val="TableNormal"/>
    <w:tblPr>
      <w:tblStyleRowBandSize w:val="1"/>
      <w:tblStyleColBandSize w:val="1"/>
      <w:tblCellMar>
        <w:left w:w="115" w:type="dxa"/>
        <w:right w:w="115" w:type="dxa"/>
      </w:tblCellMar>
    </w:tblPr>
    <w:tcPr>
      <w:shd w:val="clear" w:color="auto" w:fill="DBE5F1"/>
    </w:tcPr>
  </w:style>
  <w:style w:type="table" w:customStyle="1" w:styleId="a2">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tcPr>
      <w:shd w:val="clear" w:color="auto" w:fill="DBE5F1"/>
    </w:tcPr>
  </w:style>
  <w:style w:type="table" w:customStyle="1" w:styleId="a7">
    <w:basedOn w:val="TableNormal"/>
    <w:tblPr>
      <w:tblStyleRowBandSize w:val="1"/>
      <w:tblStyleColBandSize w:val="1"/>
      <w:tblCellMar>
        <w:left w:w="115" w:type="dxa"/>
        <w:right w:w="115" w:type="dxa"/>
      </w:tblCellMar>
    </w:tblPr>
    <w:tcPr>
      <w:shd w:val="clear" w:color="auto" w:fill="DBE5F1"/>
    </w:tcPr>
  </w:style>
  <w:style w:type="table" w:customStyle="1" w:styleId="a8">
    <w:basedOn w:val="TableNormal"/>
    <w:tblPr>
      <w:tblStyleRowBandSize w:val="1"/>
      <w:tblStyleColBandSize w:val="1"/>
      <w:tblCellMar>
        <w:left w:w="115" w:type="dxa"/>
        <w:right w:w="115" w:type="dxa"/>
      </w:tblCellMar>
    </w:tblPr>
    <w:tcPr>
      <w:shd w:val="clear" w:color="auto" w:fill="DBE5F1"/>
    </w:tcPr>
  </w:style>
  <w:style w:type="table" w:customStyle="1" w:styleId="a9">
    <w:basedOn w:val="TableNormal"/>
    <w:tblPr>
      <w:tblStyleRowBandSize w:val="1"/>
      <w:tblStyleColBandSize w:val="1"/>
      <w:tblCellMar>
        <w:left w:w="115" w:type="dxa"/>
        <w:right w:w="115" w:type="dxa"/>
      </w:tblCellMar>
    </w:tblPr>
    <w:tcPr>
      <w:shd w:val="clear" w:color="auto" w:fill="DBE5F1"/>
    </w:tcPr>
  </w:style>
  <w:style w:type="table" w:customStyle="1" w:styleId="aa">
    <w:basedOn w:val="TableNormal"/>
    <w:tblPr>
      <w:tblStyleRowBandSize w:val="1"/>
      <w:tblStyleColBandSize w:val="1"/>
      <w:tblCellMar>
        <w:left w:w="115" w:type="dxa"/>
        <w:right w:w="115" w:type="dxa"/>
      </w:tblCellMar>
    </w:tblPr>
    <w:tcPr>
      <w:shd w:val="clear" w:color="auto" w:fill="DBE5F1"/>
    </w:tcPr>
  </w:style>
  <w:style w:type="table" w:customStyle="1" w:styleId="ab">
    <w:basedOn w:val="TableNormal"/>
    <w:tblPr>
      <w:tblStyleRowBandSize w:val="1"/>
      <w:tblStyleColBandSize w:val="1"/>
      <w:tblCellMar>
        <w:left w:w="115" w:type="dxa"/>
        <w:right w:w="115" w:type="dxa"/>
      </w:tblCellMar>
    </w:tblPr>
    <w:tcPr>
      <w:shd w:val="clear" w:color="auto" w:fill="DBE5F1"/>
    </w:tcPr>
  </w:style>
  <w:style w:type="table" w:customStyle="1" w:styleId="ac">
    <w:basedOn w:val="TableNormal"/>
    <w:tblPr>
      <w:tblStyleRowBandSize w:val="1"/>
      <w:tblStyleColBandSize w:val="1"/>
      <w:tblCellMar>
        <w:left w:w="115" w:type="dxa"/>
        <w:right w:w="115" w:type="dxa"/>
      </w:tblCellMar>
    </w:tblPr>
    <w:tcPr>
      <w:shd w:val="clear" w:color="auto" w:fill="DBE5F1"/>
    </w:tcPr>
  </w:style>
  <w:style w:type="table" w:customStyle="1" w:styleId="ad">
    <w:basedOn w:val="TableNormal"/>
    <w:tblPr>
      <w:tblStyleRowBandSize w:val="1"/>
      <w:tblStyleColBandSize w:val="1"/>
      <w:tblCellMar>
        <w:left w:w="115" w:type="dxa"/>
        <w:right w:w="115" w:type="dxa"/>
      </w:tblCellMar>
    </w:tblPr>
    <w:tcPr>
      <w:shd w:val="clear" w:color="auto" w:fill="DBE5F1"/>
    </w:tc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62490"/>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249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83DAC"/>
    <w:rPr>
      <w:b/>
      <w:bCs/>
    </w:rPr>
  </w:style>
  <w:style w:type="character" w:customStyle="1" w:styleId="CommentSubjectChar">
    <w:name w:val="Comment Subject Char"/>
    <w:basedOn w:val="CommentTextChar"/>
    <w:link w:val="CommentSubject"/>
    <w:uiPriority w:val="99"/>
    <w:semiHidden/>
    <w:rsid w:val="00C83DAC"/>
    <w:rPr>
      <w:b/>
      <w:bCs/>
    </w:rPr>
  </w:style>
  <w:style w:type="paragraph" w:styleId="Header">
    <w:name w:val="header"/>
    <w:basedOn w:val="Normal"/>
    <w:link w:val="HeaderChar"/>
    <w:uiPriority w:val="99"/>
    <w:unhideWhenUsed/>
    <w:rsid w:val="00C83DAC"/>
    <w:pPr>
      <w:tabs>
        <w:tab w:val="clear" w:pos="1080"/>
        <w:tab w:val="center" w:pos="4513"/>
        <w:tab w:val="right" w:pos="9026"/>
      </w:tabs>
      <w:spacing w:before="0" w:after="0"/>
    </w:pPr>
  </w:style>
  <w:style w:type="character" w:customStyle="1" w:styleId="HeaderChar">
    <w:name w:val="Header Char"/>
    <w:basedOn w:val="DefaultParagraphFont"/>
    <w:link w:val="Header"/>
    <w:uiPriority w:val="99"/>
    <w:rsid w:val="00C83DAC"/>
    <w:rPr>
      <w:rFonts w:ascii="Arial" w:hAnsi="Arial"/>
      <w:sz w:val="22"/>
    </w:rPr>
  </w:style>
  <w:style w:type="paragraph" w:styleId="Footer">
    <w:name w:val="footer"/>
    <w:basedOn w:val="Normal"/>
    <w:link w:val="FooterChar"/>
    <w:uiPriority w:val="99"/>
    <w:unhideWhenUsed/>
    <w:rsid w:val="00C83DAC"/>
    <w:pPr>
      <w:tabs>
        <w:tab w:val="clear" w:pos="1080"/>
        <w:tab w:val="center" w:pos="4513"/>
        <w:tab w:val="right" w:pos="9026"/>
      </w:tabs>
      <w:spacing w:before="0" w:after="0"/>
    </w:pPr>
  </w:style>
  <w:style w:type="character" w:customStyle="1" w:styleId="FooterChar">
    <w:name w:val="Footer Char"/>
    <w:basedOn w:val="DefaultParagraphFont"/>
    <w:link w:val="Footer"/>
    <w:uiPriority w:val="99"/>
    <w:rsid w:val="00C83DAC"/>
    <w:rPr>
      <w:rFonts w:ascii="Arial" w:hAnsi="Arial"/>
      <w:sz w:val="22"/>
    </w:rPr>
  </w:style>
  <w:style w:type="paragraph" w:styleId="Caption">
    <w:name w:val="caption"/>
    <w:basedOn w:val="Normal"/>
    <w:next w:val="Normal"/>
    <w:uiPriority w:val="35"/>
    <w:unhideWhenUsed/>
    <w:qFormat/>
    <w:rsid w:val="00A621A8"/>
    <w:pPr>
      <w:spacing w:before="0" w:after="200"/>
    </w:pPr>
    <w:rPr>
      <w:i/>
      <w:iCs/>
      <w:color w:val="1F497D" w:themeColor="text2"/>
      <w:sz w:val="18"/>
      <w:szCs w:val="18"/>
    </w:rPr>
  </w:style>
  <w:style w:type="table" w:styleId="GridTable4">
    <w:name w:val="Grid Table 4"/>
    <w:basedOn w:val="TableNormal"/>
    <w:uiPriority w:val="49"/>
    <w:rsid w:val="007E346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7E346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AF503B"/>
    <w:rPr>
      <w:color w:val="0000FF" w:themeColor="hyperlink"/>
      <w:u w:val="single"/>
    </w:rPr>
  </w:style>
  <w:style w:type="character" w:styleId="UnresolvedMention">
    <w:name w:val="Unresolved Mention"/>
    <w:basedOn w:val="DefaultParagraphFont"/>
    <w:uiPriority w:val="99"/>
    <w:semiHidden/>
    <w:unhideWhenUsed/>
    <w:rsid w:val="00AF503B"/>
    <w:rPr>
      <w:color w:val="605E5C"/>
      <w:shd w:val="clear" w:color="auto" w:fill="E1DFDD"/>
    </w:rPr>
  </w:style>
  <w:style w:type="paragraph" w:customStyle="1" w:styleId="msonormal0">
    <w:name w:val="msonormal"/>
    <w:basedOn w:val="Normal"/>
    <w:rsid w:val="005F5E26"/>
    <w:pPr>
      <w:tabs>
        <w:tab w:val="clear" w:pos="1080"/>
      </w:tabs>
      <w:spacing w:before="100" w:beforeAutospacing="1" w:after="100" w:afterAutospacing="1"/>
      <w:jc w:val="left"/>
    </w:pPr>
    <w:rPr>
      <w:rFonts w:ascii="Times New Roman" w:eastAsia="Times New Roman" w:hAnsi="Times New Roman" w:cs="Times New Roman"/>
      <w:sz w:val="24"/>
      <w:szCs w:val="24"/>
      <w:lang w:val="en-GB" w:eastAsia="en-GB"/>
    </w:rPr>
  </w:style>
  <w:style w:type="character" w:styleId="FollowedHyperlink">
    <w:name w:val="FollowedHyperlink"/>
    <w:basedOn w:val="DefaultParagraphFont"/>
    <w:uiPriority w:val="99"/>
    <w:semiHidden/>
    <w:unhideWhenUsed/>
    <w:rsid w:val="005F5E26"/>
    <w:rPr>
      <w:color w:val="800080"/>
      <w:u w:val="single"/>
    </w:rPr>
  </w:style>
  <w:style w:type="table" w:styleId="GridTable4-Accent6">
    <w:name w:val="Grid Table 4 Accent 6"/>
    <w:basedOn w:val="TableNormal"/>
    <w:uiPriority w:val="49"/>
    <w:rsid w:val="005F5E26"/>
    <w:pPr>
      <w:tabs>
        <w:tab w:val="clear" w:pos="1080"/>
      </w:tabs>
      <w:spacing w:before="0" w:after="0" w:line="240" w:lineRule="auto"/>
    </w:pPr>
    <w:rPr>
      <w:rFonts w:asciiTheme="minorHAnsi" w:eastAsiaTheme="minorHAnsi" w:hAnsiTheme="minorHAnsi" w:cstheme="minorBidi"/>
      <w:sz w:val="22"/>
      <w:szCs w:val="22"/>
      <w:lang w:val="en-GB"/>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4-Accent3">
    <w:name w:val="Grid Table 4 Accent 3"/>
    <w:basedOn w:val="TableNormal"/>
    <w:uiPriority w:val="49"/>
    <w:rsid w:val="005F5E26"/>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eGrid">
    <w:name w:val="Table Grid"/>
    <w:basedOn w:val="TableNormal"/>
    <w:uiPriority w:val="39"/>
    <w:rsid w:val="00C317A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C317A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TOC1">
    <w:name w:val="toc 1"/>
    <w:basedOn w:val="Normal"/>
    <w:next w:val="Normal"/>
    <w:autoRedefine/>
    <w:uiPriority w:val="39"/>
    <w:unhideWhenUsed/>
    <w:rsid w:val="00794516"/>
    <w:pPr>
      <w:tabs>
        <w:tab w:val="clear" w:pos="1080"/>
      </w:tabs>
      <w:spacing w:after="100"/>
    </w:pPr>
  </w:style>
  <w:style w:type="paragraph" w:styleId="TOC2">
    <w:name w:val="toc 2"/>
    <w:basedOn w:val="Normal"/>
    <w:next w:val="Normal"/>
    <w:autoRedefine/>
    <w:uiPriority w:val="39"/>
    <w:unhideWhenUsed/>
    <w:rsid w:val="00794516"/>
    <w:pPr>
      <w:tabs>
        <w:tab w:val="clear" w:pos="1080"/>
      </w:tabs>
      <w:spacing w:after="100"/>
      <w:ind w:left="220"/>
    </w:pPr>
  </w:style>
  <w:style w:type="paragraph" w:styleId="TOC3">
    <w:name w:val="toc 3"/>
    <w:basedOn w:val="Normal"/>
    <w:next w:val="Normal"/>
    <w:autoRedefine/>
    <w:uiPriority w:val="39"/>
    <w:unhideWhenUsed/>
    <w:rsid w:val="00794516"/>
    <w:pPr>
      <w:tabs>
        <w:tab w:val="clear" w:pos="1080"/>
      </w:tabs>
      <w:spacing w:after="100"/>
      <w:ind w:left="440"/>
    </w:pPr>
  </w:style>
  <w:style w:type="paragraph" w:styleId="TOC4">
    <w:name w:val="toc 4"/>
    <w:basedOn w:val="Normal"/>
    <w:next w:val="Normal"/>
    <w:autoRedefine/>
    <w:uiPriority w:val="39"/>
    <w:unhideWhenUsed/>
    <w:rsid w:val="00794516"/>
    <w:pPr>
      <w:tabs>
        <w:tab w:val="clear" w:pos="1080"/>
      </w:tabs>
      <w:spacing w:before="0" w:after="100" w:line="259" w:lineRule="auto"/>
      <w:ind w:left="660"/>
      <w:jc w:val="left"/>
    </w:pPr>
    <w:rPr>
      <w:rFonts w:asciiTheme="minorHAnsi" w:eastAsiaTheme="minorEastAsia" w:hAnsiTheme="minorHAnsi" w:cstheme="minorBidi"/>
      <w:szCs w:val="22"/>
      <w:lang w:val="en-GB" w:eastAsia="en-GB"/>
    </w:rPr>
  </w:style>
  <w:style w:type="paragraph" w:styleId="TOC5">
    <w:name w:val="toc 5"/>
    <w:basedOn w:val="Normal"/>
    <w:next w:val="Normal"/>
    <w:autoRedefine/>
    <w:uiPriority w:val="39"/>
    <w:unhideWhenUsed/>
    <w:rsid w:val="00794516"/>
    <w:pPr>
      <w:tabs>
        <w:tab w:val="clear" w:pos="1080"/>
      </w:tabs>
      <w:spacing w:before="0" w:after="100" w:line="259" w:lineRule="auto"/>
      <w:ind w:left="880"/>
      <w:jc w:val="left"/>
    </w:pPr>
    <w:rPr>
      <w:rFonts w:asciiTheme="minorHAnsi" w:eastAsiaTheme="minorEastAsia" w:hAnsiTheme="minorHAnsi" w:cstheme="minorBidi"/>
      <w:szCs w:val="22"/>
      <w:lang w:val="en-GB" w:eastAsia="en-GB"/>
    </w:rPr>
  </w:style>
  <w:style w:type="paragraph" w:styleId="TOC6">
    <w:name w:val="toc 6"/>
    <w:basedOn w:val="Normal"/>
    <w:next w:val="Normal"/>
    <w:autoRedefine/>
    <w:uiPriority w:val="39"/>
    <w:unhideWhenUsed/>
    <w:rsid w:val="00794516"/>
    <w:pPr>
      <w:tabs>
        <w:tab w:val="clear" w:pos="1080"/>
      </w:tabs>
      <w:spacing w:before="0" w:after="100" w:line="259" w:lineRule="auto"/>
      <w:ind w:left="1100"/>
      <w:jc w:val="left"/>
    </w:pPr>
    <w:rPr>
      <w:rFonts w:asciiTheme="minorHAnsi" w:eastAsiaTheme="minorEastAsia" w:hAnsiTheme="minorHAnsi" w:cstheme="minorBidi"/>
      <w:szCs w:val="22"/>
      <w:lang w:val="en-GB" w:eastAsia="en-GB"/>
    </w:rPr>
  </w:style>
  <w:style w:type="paragraph" w:styleId="TOC7">
    <w:name w:val="toc 7"/>
    <w:basedOn w:val="Normal"/>
    <w:next w:val="Normal"/>
    <w:autoRedefine/>
    <w:uiPriority w:val="39"/>
    <w:unhideWhenUsed/>
    <w:rsid w:val="00794516"/>
    <w:pPr>
      <w:tabs>
        <w:tab w:val="clear" w:pos="1080"/>
      </w:tabs>
      <w:spacing w:before="0" w:after="100" w:line="259" w:lineRule="auto"/>
      <w:ind w:left="1320"/>
      <w:jc w:val="left"/>
    </w:pPr>
    <w:rPr>
      <w:rFonts w:asciiTheme="minorHAnsi" w:eastAsiaTheme="minorEastAsia" w:hAnsiTheme="minorHAnsi" w:cstheme="minorBidi"/>
      <w:szCs w:val="22"/>
      <w:lang w:val="en-GB" w:eastAsia="en-GB"/>
    </w:rPr>
  </w:style>
  <w:style w:type="paragraph" w:styleId="TOC8">
    <w:name w:val="toc 8"/>
    <w:basedOn w:val="Normal"/>
    <w:next w:val="Normal"/>
    <w:autoRedefine/>
    <w:uiPriority w:val="39"/>
    <w:unhideWhenUsed/>
    <w:rsid w:val="00794516"/>
    <w:pPr>
      <w:tabs>
        <w:tab w:val="clear" w:pos="1080"/>
      </w:tabs>
      <w:spacing w:before="0" w:after="100" w:line="259" w:lineRule="auto"/>
      <w:ind w:left="1540"/>
      <w:jc w:val="left"/>
    </w:pPr>
    <w:rPr>
      <w:rFonts w:asciiTheme="minorHAnsi" w:eastAsiaTheme="minorEastAsia" w:hAnsiTheme="minorHAnsi" w:cstheme="minorBidi"/>
      <w:szCs w:val="22"/>
      <w:lang w:val="en-GB" w:eastAsia="en-GB"/>
    </w:rPr>
  </w:style>
  <w:style w:type="paragraph" w:styleId="TOC9">
    <w:name w:val="toc 9"/>
    <w:basedOn w:val="Normal"/>
    <w:next w:val="Normal"/>
    <w:autoRedefine/>
    <w:uiPriority w:val="39"/>
    <w:unhideWhenUsed/>
    <w:rsid w:val="00794516"/>
    <w:pPr>
      <w:tabs>
        <w:tab w:val="clear" w:pos="1080"/>
      </w:tabs>
      <w:spacing w:before="0" w:after="100" w:line="259" w:lineRule="auto"/>
      <w:ind w:left="1760"/>
      <w:jc w:val="left"/>
    </w:pPr>
    <w:rPr>
      <w:rFonts w:asciiTheme="minorHAnsi" w:eastAsiaTheme="minorEastAsia" w:hAnsiTheme="minorHAnsi" w:cstheme="minorBidi"/>
      <w:szCs w:val="22"/>
      <w:lang w:val="en-GB" w:eastAsia="en-GB"/>
    </w:rPr>
  </w:style>
  <w:style w:type="paragraph" w:styleId="TableofFigures">
    <w:name w:val="table of figures"/>
    <w:basedOn w:val="Normal"/>
    <w:next w:val="Normal"/>
    <w:uiPriority w:val="99"/>
    <w:unhideWhenUsed/>
    <w:rsid w:val="00794516"/>
    <w:pPr>
      <w:tabs>
        <w:tab w:val="clear" w:pos="1080"/>
      </w:tabs>
      <w:spacing w:after="0"/>
    </w:pPr>
  </w:style>
  <w:style w:type="table" w:styleId="PlainTable3">
    <w:name w:val="Plain Table 3"/>
    <w:basedOn w:val="TableNormal"/>
    <w:uiPriority w:val="43"/>
    <w:rsid w:val="001326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qFormat/>
    <w:rsid w:val="001370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rcsb.org/pdb/static.do?p=file_formats/index.jsp" TargetMode="External"/><Relationship Id="rId21" Type="http://schemas.openxmlformats.org/officeDocument/2006/relationships/hyperlink" Target="https://www.ebi.ac.uk/ena" TargetMode="External"/><Relationship Id="rId42" Type="http://schemas.openxmlformats.org/officeDocument/2006/relationships/hyperlink" Target="https://www.ddbj.nig.ac.jp/dra/index-e.html" TargetMode="External"/><Relationship Id="rId63" Type="http://schemas.openxmlformats.org/officeDocument/2006/relationships/hyperlink" Target="https://www.ebi.ac.uk/biosamples/" TargetMode="External"/><Relationship Id="rId84" Type="http://schemas.openxmlformats.org/officeDocument/2006/relationships/hyperlink" Target="https://dx.doi.org/https://doi.org/10.25504/FAIRsharing.mckkb4" TargetMode="External"/><Relationship Id="rId138" Type="http://schemas.openxmlformats.org/officeDocument/2006/relationships/hyperlink" Target="https://dataverse.harvard.edu" TargetMode="External"/><Relationship Id="rId159" Type="http://schemas.openxmlformats.org/officeDocument/2006/relationships/hyperlink" Target="https://doi.org/10.17605/OSF.IO/KDE56" TargetMode="External"/><Relationship Id="rId170" Type="http://schemas.openxmlformats.org/officeDocument/2006/relationships/hyperlink" Target="https://joss.theoj.org" TargetMode="External"/><Relationship Id="rId107" Type="http://schemas.openxmlformats.org/officeDocument/2006/relationships/hyperlink" Target="https://doi.org/10.1016/j.nds.2018.02.002" TargetMode="External"/><Relationship Id="rId11" Type="http://schemas.openxmlformats.org/officeDocument/2006/relationships/hyperlink" Target="https://www.coretrustseal.org/" TargetMode="External"/><Relationship Id="rId32" Type="http://schemas.openxmlformats.org/officeDocument/2006/relationships/hyperlink" Target="https://doi.org/10.1093/nar/gku1120" TargetMode="External"/><Relationship Id="rId53" Type="http://schemas.openxmlformats.org/officeDocument/2006/relationships/hyperlink" Target="https://doi.org/10.1093/nar/gky964" TargetMode="External"/><Relationship Id="rId74" Type="http://schemas.openxmlformats.org/officeDocument/2006/relationships/hyperlink" Target="http://www.airr-community.org" TargetMode="External"/><Relationship Id="rId128" Type="http://schemas.openxmlformats.org/officeDocument/2006/relationships/hyperlink" Target="https://fairsharing.org/search/?q=proteomics&amp;content=biodbcore&amp;name=&amp;taxonomies=&amp;organisations=&amp;shortname=&amp;description=&amp;supportlinks=&amp;licenses=&amp;countries=&amp;maintainers=&amp;expanded_onto_domains=&amp;expanded_onto_disciplines=&amp;user_defined_tags=&amp;record_id=&amp;miriam_id=&amp;search_state=hidden" TargetMode="External"/><Relationship Id="rId149" Type="http://schemas.openxmlformats.org/officeDocument/2006/relationships/hyperlink" Target="https://www.force11.org/group/software-citation-implementation-working-group" TargetMode="External"/><Relationship Id="rId5" Type="http://schemas.openxmlformats.org/officeDocument/2006/relationships/webSettings" Target="webSettings.xml"/><Relationship Id="rId95" Type="http://schemas.openxmlformats.org/officeDocument/2006/relationships/hyperlink" Target="https://doi.org/10.25504/FAIRsharing.rs2815" TargetMode="External"/><Relationship Id="rId160" Type="http://schemas.openxmlformats.org/officeDocument/2006/relationships/hyperlink" Target="https://doi.org/10.17605/OSF.IO/KDE56" TargetMode="External"/><Relationship Id="rId22" Type="http://schemas.openxmlformats.org/officeDocument/2006/relationships/hyperlink" Target="https://www.ncbi.nlm.nih.gov/genbank/" TargetMode="External"/><Relationship Id="rId43" Type="http://schemas.openxmlformats.org/officeDocument/2006/relationships/hyperlink" Target="https://doi.org/10.1093/nar/gkr854" TargetMode="External"/><Relationship Id="rId64" Type="http://schemas.openxmlformats.org/officeDocument/2006/relationships/hyperlink" Target="https://doi.org/10.25504/FAIRsharing.ewjdq6" TargetMode="External"/><Relationship Id="rId118" Type="http://schemas.openxmlformats.org/officeDocument/2006/relationships/hyperlink" Target="https://doi.org/10.1016/s0022-2836(77)80200-3" TargetMode="External"/><Relationship Id="rId139" Type="http://schemas.openxmlformats.org/officeDocument/2006/relationships/hyperlink" Target="https://doi.org/10.25504/FAIRsharing.t2e1ss" TargetMode="External"/><Relationship Id="rId85" Type="http://schemas.openxmlformats.org/officeDocument/2006/relationships/hyperlink" Target="https://www.ebi.ac.uk/pdbe/" TargetMode="External"/><Relationship Id="rId150" Type="http://schemas.openxmlformats.org/officeDocument/2006/relationships/hyperlink" Target="https://www.force11.org/group/software-citation-implementation-working-group" TargetMode="External"/><Relationship Id="rId171" Type="http://schemas.openxmlformats.org/officeDocument/2006/relationships/hyperlink" Target="https://joss.theoj.org" TargetMode="External"/><Relationship Id="rId12" Type="http://schemas.openxmlformats.org/officeDocument/2006/relationships/hyperlink" Target="https://www.langzeitarchivierung.de/Webs/nestor/EN/Services/nestor_Siegel/nestor_siegel_node.html" TargetMode="External"/><Relationship Id="rId33" Type="http://schemas.openxmlformats.org/officeDocument/2006/relationships/hyperlink" Target="https://doi.org/10.25504/FAIRsharing.pwgf4p" TargetMode="External"/><Relationship Id="rId108" Type="http://schemas.openxmlformats.org/officeDocument/2006/relationships/hyperlink" Target="https://www.oecd-nea.org/dbdata/data/manual-endf/endf102.pdf" TargetMode="External"/><Relationship Id="rId129" Type="http://schemas.openxmlformats.org/officeDocument/2006/relationships/hyperlink" Target="https://doi.org/10.25504/FAIRsharing.92dt9d" TargetMode="External"/><Relationship Id="rId54" Type="http://schemas.openxmlformats.org/officeDocument/2006/relationships/hyperlink" Target="https://doi.org/10.25504/FAIRsharing.6k0kwd" TargetMode="External"/><Relationship Id="rId75" Type="http://schemas.openxmlformats.org/officeDocument/2006/relationships/hyperlink" Target="https://docs.airr-community.org/en/latest/api/adc.html" TargetMode="External"/><Relationship Id="rId96" Type="http://schemas.openxmlformats.org/officeDocument/2006/relationships/hyperlink" Target="https://ghddi-ailab.github.io/Targeting2019-nCoV/" TargetMode="External"/><Relationship Id="rId140" Type="http://schemas.openxmlformats.org/officeDocument/2006/relationships/hyperlink" Target="https://www.openicpsr.org/openicpsr/" TargetMode="External"/><Relationship Id="rId161" Type="http://schemas.openxmlformats.org/officeDocument/2006/relationships/hyperlink" Target="https://doi.org/10.17605/OSF.IO/KDE56" TargetMode="External"/><Relationship Id="rId6" Type="http://schemas.openxmlformats.org/officeDocument/2006/relationships/footnotes" Target="footnotes.xml"/><Relationship Id="rId23" Type="http://schemas.openxmlformats.org/officeDocument/2006/relationships/hyperlink" Target="http://www.ncbi.nlm.nih.gov/gap" TargetMode="External"/><Relationship Id="rId28" Type="http://schemas.openxmlformats.org/officeDocument/2006/relationships/hyperlink" Target="https://www.ebi.ac.uk/arrayexpress" TargetMode="External"/><Relationship Id="rId49" Type="http://schemas.openxmlformats.org/officeDocument/2006/relationships/hyperlink" Target="https://www.ncbi.nlm.nih.gov/sra/" TargetMode="External"/><Relationship Id="rId114" Type="http://schemas.openxmlformats.org/officeDocument/2006/relationships/hyperlink" Target="https://doi.org/10.25504/FAIRsharing.fd28en" TargetMode="External"/><Relationship Id="rId119" Type="http://schemas.openxmlformats.org/officeDocument/2006/relationships/hyperlink" Target="https://doi.org/10.25504/FAIRsharing.9y4cqw" TargetMode="External"/><Relationship Id="rId44" Type="http://schemas.openxmlformats.org/officeDocument/2006/relationships/hyperlink" Target="https://doi.org/10.25504/FAIRsharing.k337f0" TargetMode="External"/><Relationship Id="rId60" Type="http://schemas.openxmlformats.org/officeDocument/2006/relationships/hyperlink" Target="https://www.ddbj.nig.ac.jp/biosample/index-e.html" TargetMode="External"/><Relationship Id="rId65" Type="http://schemas.openxmlformats.org/officeDocument/2006/relationships/hyperlink" Target="https://www.ncbi.nlm.nih.gov/biosample/" TargetMode="External"/><Relationship Id="rId81" Type="http://schemas.openxmlformats.org/officeDocument/2006/relationships/hyperlink" Target="https://docs.airr-community.org/en/latest/standards/data_submission.html" TargetMode="External"/><Relationship Id="rId86" Type="http://schemas.openxmlformats.org/officeDocument/2006/relationships/hyperlink" Target="https://doi.org/10.25504/FAIRsharing.26ek1v" TargetMode="External"/><Relationship Id="rId130" Type="http://schemas.openxmlformats.org/officeDocument/2006/relationships/hyperlink" Target="https://fairsharing.org/search/?q=proteomics&amp;content=biodbcore&amp;name=&amp;taxonomies=&amp;organisations=&amp;shortname=&amp;description=&amp;supportlinks=&amp;licenses=&amp;countries=&amp;maintainers=&amp;expanded_onto_domains=&amp;expanded_onto_disciplines=&amp;user_defined_tags=&amp;record_id=&amp;miriam_id=&amp;search_state=hidden" TargetMode="External"/><Relationship Id="rId135" Type="http://schemas.openxmlformats.org/officeDocument/2006/relationships/hyperlink" Target="https://doi.org/10.25504/FAIRsharing.drtwnh" TargetMode="External"/><Relationship Id="rId151" Type="http://schemas.openxmlformats.org/officeDocument/2006/relationships/hyperlink" Target="https://journals.aas.org/software-citation-suggestions/" TargetMode="External"/><Relationship Id="rId156" Type="http://schemas.openxmlformats.org/officeDocument/2006/relationships/hyperlink" Target="https://figshare.com/" TargetMode="External"/><Relationship Id="rId177" Type="http://schemas.openxmlformats.org/officeDocument/2006/relationships/fontTable" Target="fontTable.xml"/><Relationship Id="rId172" Type="http://schemas.openxmlformats.org/officeDocument/2006/relationships/hyperlink" Target="https://www.journals.elsevier.com/softwarex" TargetMode="External"/><Relationship Id="rId13" Type="http://schemas.openxmlformats.org/officeDocument/2006/relationships/hyperlink" Target="http://www.iso16363.org" TargetMode="External"/><Relationship Id="rId18" Type="http://schemas.openxmlformats.org/officeDocument/2006/relationships/hyperlink" Target="https://fairsharing.org/search/?q=genomics&amp;content=biodbcore" TargetMode="External"/><Relationship Id="rId39" Type="http://schemas.openxmlformats.org/officeDocument/2006/relationships/hyperlink" Target="https://doi.org/10.25504/FAIRsharing.5hc8vt" TargetMode="External"/><Relationship Id="rId109" Type="http://schemas.openxmlformats.org/officeDocument/2006/relationships/hyperlink" Target="https://dx.doi.org/10.1016/j.nds.2018.02.001" TargetMode="External"/><Relationship Id="rId34" Type="http://schemas.openxmlformats.org/officeDocument/2006/relationships/hyperlink" Target="https://www.ebi.ac.uk/arrayexpress" TargetMode="External"/><Relationship Id="rId50" Type="http://schemas.openxmlformats.org/officeDocument/2006/relationships/hyperlink" Target="https://doi.org/10.25504/FAIRsharing.g7t2hv" TargetMode="External"/><Relationship Id="rId55" Type="http://schemas.openxmlformats.org/officeDocument/2006/relationships/hyperlink" Target="https://www.ncbi.nlm.nih.gov/geo/" TargetMode="External"/><Relationship Id="rId76" Type="http://schemas.openxmlformats.org/officeDocument/2006/relationships/hyperlink" Target="https://fairsharing.org/FAIRsharing.ekdqe5" TargetMode="External"/><Relationship Id="rId97" Type="http://schemas.openxmlformats.org/officeDocument/2006/relationships/hyperlink" Target="https://fairsharing.org/biodbcore-001525" TargetMode="External"/><Relationship Id="rId104" Type="http://schemas.openxmlformats.org/officeDocument/2006/relationships/hyperlink" Target="https://fairsharing.org/bsg-s001485" TargetMode="External"/><Relationship Id="rId120" Type="http://schemas.openxmlformats.org/officeDocument/2006/relationships/hyperlink" Target="http://www.wwpdb.org/documentation/file-format" TargetMode="External"/><Relationship Id="rId125" Type="http://schemas.openxmlformats.org/officeDocument/2006/relationships/hyperlink" Target="https://iupac.org/who-we-are/divisions/division-details/inchi/" TargetMode="External"/><Relationship Id="rId141" Type="http://schemas.openxmlformats.org/officeDocument/2006/relationships/hyperlink" Target="https://doi.org/10.25504/FAIRsharing.nvwz0x" TargetMode="External"/><Relationship Id="rId146" Type="http://schemas.openxmlformats.org/officeDocument/2006/relationships/hyperlink" Target="https://doi.org/10.7717/peerj-cs.86" TargetMode="External"/><Relationship Id="rId167" Type="http://schemas.openxmlformats.org/officeDocument/2006/relationships/hyperlink" Target="https://www.force11.org/group/software-citation-implementation-working-group" TargetMode="External"/><Relationship Id="rId7" Type="http://schemas.openxmlformats.org/officeDocument/2006/relationships/endnotes" Target="endnotes.xml"/><Relationship Id="rId71" Type="http://schemas.openxmlformats.org/officeDocument/2006/relationships/hyperlink" Target="https://doi.org/10.25504/FAIRsharing.mya1ff" TargetMode="External"/><Relationship Id="rId92" Type="http://schemas.openxmlformats.org/officeDocument/2006/relationships/hyperlink" Target="https://dx.doi.org/10.25504/FAIRsharing.2t35ja" TargetMode="External"/><Relationship Id="rId162" Type="http://schemas.openxmlformats.org/officeDocument/2006/relationships/hyperlink" Target="https://joss.theoj.org" TargetMode="External"/><Relationship Id="rId2" Type="http://schemas.openxmlformats.org/officeDocument/2006/relationships/numbering" Target="numbering.xml"/><Relationship Id="rId29" Type="http://schemas.openxmlformats.org/officeDocument/2006/relationships/hyperlink" Target="https://doi.org/10.1093/nar/gky964" TargetMode="External"/><Relationship Id="rId24" Type="http://schemas.openxmlformats.org/officeDocument/2006/relationships/hyperlink" Target="https://dx.doi.org/10.1038%2Fng1007-1181" TargetMode="External"/><Relationship Id="rId40" Type="http://schemas.openxmlformats.org/officeDocument/2006/relationships/hyperlink" Target="https://www.ddbj.nig.ac.jp/gea" TargetMode="External"/><Relationship Id="rId45" Type="http://schemas.openxmlformats.org/officeDocument/2006/relationships/hyperlink" Target="https://www.ddbj.nig.ac.jp/dra/submission-e.html" TargetMode="External"/><Relationship Id="rId66" Type="http://schemas.openxmlformats.org/officeDocument/2006/relationships/hyperlink" Target="https://doi.org/10.25504/FAIRsharing.qr6pqk" TargetMode="External"/><Relationship Id="rId87" Type="http://schemas.openxmlformats.org/officeDocument/2006/relationships/hyperlink" Target="https://www.ebi.ac.uk/pdbe/emdb/" TargetMode="External"/><Relationship Id="rId110" Type="http://schemas.openxmlformats.org/officeDocument/2006/relationships/hyperlink" Target="https://fairsharing.org/bsg-s001484" TargetMode="External"/><Relationship Id="rId115" Type="http://schemas.openxmlformats.org/officeDocument/2006/relationships/hyperlink" Target="https://www.unidata.ucar.edu/software/netcdf/docs/netcdf_data_model.html" TargetMode="External"/><Relationship Id="rId131" Type="http://schemas.openxmlformats.org/officeDocument/2006/relationships/hyperlink" Target="https://fairsharing.org/search/?q=metabolomics&amp;content=biodbcore&amp;name=&amp;taxonomies=&amp;organisations=&amp;shortname=&amp;description=&amp;supportlinks=&amp;licenses=&amp;countries=&amp;maintainers=&amp;expanded_onto_domains=&amp;expanded_onto_disciplines=&amp;user_defined_tags=&amp;record_id=&amp;miriam_id=&amp;search_state=hidden" TargetMode="External"/><Relationship Id="rId136" Type="http://schemas.openxmlformats.org/officeDocument/2006/relationships/hyperlink" Target="http://datadryad.org/" TargetMode="External"/><Relationship Id="rId157" Type="http://schemas.openxmlformats.org/officeDocument/2006/relationships/hyperlink" Target="https://figshare.com/" TargetMode="External"/><Relationship Id="rId178" Type="http://schemas.openxmlformats.org/officeDocument/2006/relationships/theme" Target="theme/theme1.xml"/><Relationship Id="rId61" Type="http://schemas.openxmlformats.org/officeDocument/2006/relationships/hyperlink" Target="https://www.ddbj.nig.ac.jp/biosample/index-e.html" TargetMode="External"/><Relationship Id="rId82" Type="http://schemas.openxmlformats.org/officeDocument/2006/relationships/hyperlink" Target="http://www.wwpdb.org/" TargetMode="External"/><Relationship Id="rId152" Type="http://schemas.openxmlformats.org/officeDocument/2006/relationships/hyperlink" Target="https://journals.aas.org/software-citation-suggestions/" TargetMode="External"/><Relationship Id="rId173" Type="http://schemas.openxmlformats.org/officeDocument/2006/relationships/hyperlink" Target="https://www.journals.elsevier.com/softwarex" TargetMode="External"/><Relationship Id="rId19" Type="http://schemas.openxmlformats.org/officeDocument/2006/relationships/hyperlink" Target="http://www.insdc.org" TargetMode="External"/><Relationship Id="rId14" Type="http://schemas.openxmlformats.org/officeDocument/2006/relationships/hyperlink" Target="http://www.iso16363.org/" TargetMode="External"/><Relationship Id="rId30" Type="http://schemas.openxmlformats.org/officeDocument/2006/relationships/hyperlink" Target="https://doi.org/10.25504/FAIRsharing.6k0kwd" TargetMode="External"/><Relationship Id="rId35" Type="http://schemas.openxmlformats.org/officeDocument/2006/relationships/hyperlink" Target="https://doi.org/10.1093/nar/gky964" TargetMode="External"/><Relationship Id="rId56" Type="http://schemas.openxmlformats.org/officeDocument/2006/relationships/hyperlink" Target="https://doi.org/10.1093/nar/gks1193" TargetMode="External"/><Relationship Id="rId77" Type="http://schemas.openxmlformats.org/officeDocument/2006/relationships/hyperlink" Target="https://doi.org/10.1111/imr.12666" TargetMode="External"/><Relationship Id="rId100" Type="http://schemas.openxmlformats.org/officeDocument/2006/relationships/hyperlink" Target="https://fairsharing.org/biodbcore-001526" TargetMode="External"/><Relationship Id="rId105" Type="http://schemas.openxmlformats.org/officeDocument/2006/relationships/hyperlink" Target="https://doi.org/10.1016/j.nds.2018.02.001" TargetMode="External"/><Relationship Id="rId126" Type="http://schemas.openxmlformats.org/officeDocument/2006/relationships/hyperlink" Target="https://doi.org/10.1186/s13321-015-0068-4" TargetMode="External"/><Relationship Id="rId147" Type="http://schemas.openxmlformats.org/officeDocument/2006/relationships/hyperlink" Target="https://doi.org/10.7717/peerj-cs.86" TargetMode="External"/><Relationship Id="rId168" Type="http://schemas.openxmlformats.org/officeDocument/2006/relationships/hyperlink" Target="https://www.force11.org/group/software-citation-implementation-working-group" TargetMode="External"/><Relationship Id="rId8" Type="http://schemas.openxmlformats.org/officeDocument/2006/relationships/image" Target="media/image1.png"/><Relationship Id="rId51" Type="http://schemas.openxmlformats.org/officeDocument/2006/relationships/hyperlink" Target="https://www.ncbi.nlm.nih.gov/sra/docs/submit/" TargetMode="External"/><Relationship Id="rId72" Type="http://schemas.openxmlformats.org/officeDocument/2006/relationships/hyperlink" Target="https://doi.org/10.25504/FAIRsharing.vkr57k" TargetMode="External"/><Relationship Id="rId93" Type="http://schemas.openxmlformats.org/officeDocument/2006/relationships/hyperlink" Target="https://pdbj.org/" TargetMode="External"/><Relationship Id="rId98" Type="http://schemas.openxmlformats.org/officeDocument/2006/relationships/hyperlink" Target="https://reframedb.org/" TargetMode="External"/><Relationship Id="rId121" Type="http://schemas.openxmlformats.org/officeDocument/2006/relationships/hyperlink" Target="https://doi.org/10.1016/s0022-2836(77)80200-3" TargetMode="External"/><Relationship Id="rId142" Type="http://schemas.openxmlformats.org/officeDocument/2006/relationships/hyperlink" Target="https://www.zenodo.org" TargetMode="External"/><Relationship Id="rId163" Type="http://schemas.openxmlformats.org/officeDocument/2006/relationships/hyperlink" Target="https://joss.theoj.org" TargetMode="External"/><Relationship Id="rId3" Type="http://schemas.openxmlformats.org/officeDocument/2006/relationships/styles" Target="styles.xml"/><Relationship Id="rId25" Type="http://schemas.openxmlformats.org/officeDocument/2006/relationships/hyperlink" Target="https://doi.org/10.25504/FAIRsharing.88v2k0" TargetMode="External"/><Relationship Id="rId46" Type="http://schemas.openxmlformats.org/officeDocument/2006/relationships/hyperlink" Target="https://www.ebi.ac.uk/ena/browser/home" TargetMode="External"/><Relationship Id="rId67" Type="http://schemas.openxmlformats.org/officeDocument/2006/relationships/hyperlink" Target="https://fairsharing.org/search/?q=transcriptomics&amp;content=biodbcore" TargetMode="External"/><Relationship Id="rId116" Type="http://schemas.openxmlformats.org/officeDocument/2006/relationships/hyperlink" Target="https://fairsharing.org/bsg-s001210/" TargetMode="External"/><Relationship Id="rId137" Type="http://schemas.openxmlformats.org/officeDocument/2006/relationships/hyperlink" Target="https://doi.org/10.25504/FAIRsharing.wkggtx" TargetMode="External"/><Relationship Id="rId158" Type="http://schemas.openxmlformats.org/officeDocument/2006/relationships/hyperlink" Target="https://figshare.com/" TargetMode="External"/><Relationship Id="rId20" Type="http://schemas.openxmlformats.org/officeDocument/2006/relationships/hyperlink" Target="https://www.ddbj.nig.ac.jp/index-e.html" TargetMode="External"/><Relationship Id="rId41" Type="http://schemas.openxmlformats.org/officeDocument/2006/relationships/hyperlink" Target="https://doi.org/10.25504/FAIRsharing.hESBcy" TargetMode="External"/><Relationship Id="rId62" Type="http://schemas.openxmlformats.org/officeDocument/2006/relationships/hyperlink" Target="https://fairsharing.org/biodbcore-001519" TargetMode="External"/><Relationship Id="rId83" Type="http://schemas.openxmlformats.org/officeDocument/2006/relationships/hyperlink" Target="https://dx.doi.org/10.1093/nar/gky949" TargetMode="External"/><Relationship Id="rId88" Type="http://schemas.openxmlformats.org/officeDocument/2006/relationships/hyperlink" Target="https://doi.org/10.1093/nar/gkq880" TargetMode="External"/><Relationship Id="rId111" Type="http://schemas.openxmlformats.org/officeDocument/2006/relationships/hyperlink" Target="https://www.nndc.bnl.gov/csewg/" TargetMode="External"/><Relationship Id="rId132" Type="http://schemas.openxmlformats.org/officeDocument/2006/relationships/hyperlink" Target="https://www.ebi.ac.uk/metabolights" TargetMode="External"/><Relationship Id="rId153" Type="http://schemas.openxmlformats.org/officeDocument/2006/relationships/hyperlink" Target="https://zenodo.org/" TargetMode="External"/><Relationship Id="rId174" Type="http://schemas.openxmlformats.org/officeDocument/2006/relationships/hyperlink" Target="https://www.journals.elsevier.com/softwarex" TargetMode="External"/><Relationship Id="rId15" Type="http://schemas.openxmlformats.org/officeDocument/2006/relationships/hyperlink" Target="https://www.rd-alliance.org/groups/repository-audit-and-certification-dsa%E2%80%93wds-partnership-wg.html" TargetMode="External"/><Relationship Id="rId36" Type="http://schemas.openxmlformats.org/officeDocument/2006/relationships/hyperlink" Target="https://doi.org/10.25504/FAIRsharing.6k0kwd" TargetMode="External"/><Relationship Id="rId57" Type="http://schemas.openxmlformats.org/officeDocument/2006/relationships/hyperlink" Target="https://doi.org/10.25504/FAIRsharing.5hc8vt" TargetMode="External"/><Relationship Id="rId106" Type="http://schemas.openxmlformats.org/officeDocument/2006/relationships/hyperlink" Target="https://fairsharing.org/bsg-s001484" TargetMode="External"/><Relationship Id="rId127" Type="http://schemas.openxmlformats.org/officeDocument/2006/relationships/hyperlink" Target="https://doi.org/10.25504/FAIRsharing.ddk9t9" TargetMode="External"/><Relationship Id="rId10" Type="http://schemas.openxmlformats.org/officeDocument/2006/relationships/hyperlink" Target="https://www.rd-alliance.org/group/rda-covid19-rda-covid19-omics-rda-covid19-epidemiology-rda-covid19-clinical-rda-covid19-0" TargetMode="External"/><Relationship Id="rId31" Type="http://schemas.openxmlformats.org/officeDocument/2006/relationships/hyperlink" Target="https://www.ddbj.nig.ac.jp/jga" TargetMode="External"/><Relationship Id="rId52" Type="http://schemas.openxmlformats.org/officeDocument/2006/relationships/hyperlink" Target="https://www.ebi.ac.uk/arrayexpress" TargetMode="External"/><Relationship Id="rId73" Type="http://schemas.openxmlformats.org/officeDocument/2006/relationships/hyperlink" Target="https://doi.org/10.25504/FAIRsharing.vkr57k" TargetMode="External"/><Relationship Id="rId78" Type="http://schemas.openxmlformats.org/officeDocument/2006/relationships/hyperlink" Target="https://doi.org/10.25504/FAIRsharing.ekdqe5" TargetMode="External"/><Relationship Id="rId94" Type="http://schemas.openxmlformats.org/officeDocument/2006/relationships/hyperlink" Target="https://doi.org/10.1093/nar/gkw962" TargetMode="External"/><Relationship Id="rId99" Type="http://schemas.openxmlformats.org/officeDocument/2006/relationships/hyperlink" Target="https://doi.org/10.1073/pnas.1810137115" TargetMode="External"/><Relationship Id="rId101" Type="http://schemas.openxmlformats.org/officeDocument/2006/relationships/hyperlink" Target="https://www.alibabacloud.com/solutions/lifesciences-ehpc" TargetMode="External"/><Relationship Id="rId122" Type="http://schemas.openxmlformats.org/officeDocument/2006/relationships/hyperlink" Target="https://doi.org/10.25504/FAIRsharing.9y4cqw" TargetMode="External"/><Relationship Id="rId143" Type="http://schemas.openxmlformats.org/officeDocument/2006/relationships/hyperlink" Target="https://doi.org/10.25504/FAIRsharing.wy4egf" TargetMode="External"/><Relationship Id="rId148" Type="http://schemas.openxmlformats.org/officeDocument/2006/relationships/hyperlink" Target="https://www.force11.org/group/software-citation-implementation-working-group" TargetMode="External"/><Relationship Id="rId164" Type="http://schemas.openxmlformats.org/officeDocument/2006/relationships/hyperlink" Target="https://joss.theoj.org" TargetMode="External"/><Relationship Id="rId169" Type="http://schemas.openxmlformats.org/officeDocument/2006/relationships/hyperlink" Target="https://www.force11.org/group/software-citation-implementation-working-group" TargetMode="External"/><Relationship Id="rId4" Type="http://schemas.openxmlformats.org/officeDocument/2006/relationships/settings" Target="settings.xml"/><Relationship Id="rId9" Type="http://schemas.openxmlformats.org/officeDocument/2006/relationships/hyperlink" Target="https://www.rd-alliance.org/group/rda-covid19-rda-covid19-omics-rda-covid19-epidemiology-rda-covid19-clinical-rda-covid19-0" TargetMode="External"/><Relationship Id="rId26" Type="http://schemas.openxmlformats.org/officeDocument/2006/relationships/hyperlink" Target="https://ega-archive.org" TargetMode="External"/><Relationship Id="rId47" Type="http://schemas.openxmlformats.org/officeDocument/2006/relationships/hyperlink" Target="https://doi.org/10.25504/FAIRsharing.dj8nt8" TargetMode="External"/><Relationship Id="rId68" Type="http://schemas.openxmlformats.org/officeDocument/2006/relationships/hyperlink" Target="https://www.ebi.ac.uk/gwas/" TargetMode="External"/><Relationship Id="rId89" Type="http://schemas.openxmlformats.org/officeDocument/2006/relationships/hyperlink" Target="https://dx.doi.org/10.25504/FAIRsharing.651n9j" TargetMode="External"/><Relationship Id="rId112" Type="http://schemas.openxmlformats.org/officeDocument/2006/relationships/hyperlink" Target="http://mmcif.pdb.org/" TargetMode="External"/><Relationship Id="rId133" Type="http://schemas.openxmlformats.org/officeDocument/2006/relationships/hyperlink" Target="https://doi.org/10.25504/FAIRsharing.kkdpxe" TargetMode="External"/><Relationship Id="rId154" Type="http://schemas.openxmlformats.org/officeDocument/2006/relationships/hyperlink" Target="https://zenodo.org/" TargetMode="External"/><Relationship Id="rId175" Type="http://schemas.openxmlformats.org/officeDocument/2006/relationships/header" Target="header1.xml"/><Relationship Id="rId16" Type="http://schemas.openxmlformats.org/officeDocument/2006/relationships/hyperlink" Target="https://www.coretrustseal.org/why-certification/certified-repositories/" TargetMode="External"/><Relationship Id="rId37" Type="http://schemas.openxmlformats.org/officeDocument/2006/relationships/hyperlink" Target="https://www.ncbi.nlm.nih.gov/geo/" TargetMode="External"/><Relationship Id="rId58" Type="http://schemas.openxmlformats.org/officeDocument/2006/relationships/hyperlink" Target="https://www.ddbj.nig.ac.jp/gea" TargetMode="External"/><Relationship Id="rId79" Type="http://schemas.openxmlformats.org/officeDocument/2006/relationships/hyperlink" Target="https://vdjserver.org/" TargetMode="External"/><Relationship Id="rId102" Type="http://schemas.openxmlformats.org/officeDocument/2006/relationships/hyperlink" Target="https://www.alibabacloud.com/solutions/lifesciences-ehpc" TargetMode="External"/><Relationship Id="rId123" Type="http://schemas.openxmlformats.org/officeDocument/2006/relationships/hyperlink" Target="https://nepis.epa.gov/Exe/ZyPDF.cgi?Dockey=2000CAUR.PDF" TargetMode="External"/><Relationship Id="rId144" Type="http://schemas.openxmlformats.org/officeDocument/2006/relationships/hyperlink" Target="https://www.openicpsr.org/openicpsr/covid19" TargetMode="External"/><Relationship Id="rId90" Type="http://schemas.openxmlformats.org/officeDocument/2006/relationships/hyperlink" Target="https://www.rcsb.org/" TargetMode="External"/><Relationship Id="rId165" Type="http://schemas.openxmlformats.org/officeDocument/2006/relationships/hyperlink" Target="https://www.force11.org/group/software-citation-implementation-working-group" TargetMode="External"/><Relationship Id="rId27" Type="http://schemas.openxmlformats.org/officeDocument/2006/relationships/hyperlink" Target="https://doi.org/10.25504/FAIRsharing.mya1ff" TargetMode="External"/><Relationship Id="rId48" Type="http://schemas.openxmlformats.org/officeDocument/2006/relationships/hyperlink" Target="https://ena-docs.readthedocs.io/en/latest/" TargetMode="External"/><Relationship Id="rId69" Type="http://schemas.openxmlformats.org/officeDocument/2006/relationships/hyperlink" Target="https://doi.org/10.25504/FAIRsharing.blUMRx" TargetMode="External"/><Relationship Id="rId113" Type="http://schemas.openxmlformats.org/officeDocument/2006/relationships/hyperlink" Target="https://dx.doi.org/10.1107/97809553602060000745" TargetMode="External"/><Relationship Id="rId134" Type="http://schemas.openxmlformats.org/officeDocument/2006/relationships/hyperlink" Target="http://figshare.com/" TargetMode="External"/><Relationship Id="rId80" Type="http://schemas.openxmlformats.org/officeDocument/2006/relationships/hyperlink" Target="https://doi.org/10.25504/FAIRsharing.nzdq0f" TargetMode="External"/><Relationship Id="rId155" Type="http://schemas.openxmlformats.org/officeDocument/2006/relationships/hyperlink" Target="https://zenodo.org/" TargetMode="External"/><Relationship Id="rId176" Type="http://schemas.openxmlformats.org/officeDocument/2006/relationships/footer" Target="footer1.xml"/><Relationship Id="rId17" Type="http://schemas.openxmlformats.org/officeDocument/2006/relationships/hyperlink" Target="https://doi.org/10.1038/s41597-020-0486-7" TargetMode="External"/><Relationship Id="rId38" Type="http://schemas.openxmlformats.org/officeDocument/2006/relationships/hyperlink" Target="https://doi.org/10.1093/nar/gks1193" TargetMode="External"/><Relationship Id="rId59" Type="http://schemas.openxmlformats.org/officeDocument/2006/relationships/hyperlink" Target="https://doi.org/10.25504/FAIRsharing.hESBcy" TargetMode="External"/><Relationship Id="rId103" Type="http://schemas.openxmlformats.org/officeDocument/2006/relationships/hyperlink" Target="https://www.oecd-nea.org/dbdata/jeff/" TargetMode="External"/><Relationship Id="rId124" Type="http://schemas.openxmlformats.org/officeDocument/2006/relationships/hyperlink" Target="https://doi.org/10.25504/FAIRsharing.qv4b3c" TargetMode="External"/><Relationship Id="rId70" Type="http://schemas.openxmlformats.org/officeDocument/2006/relationships/hyperlink" Target="https://doi.org/10.25504/FAIRsharing.mya1ff" TargetMode="External"/><Relationship Id="rId91" Type="http://schemas.openxmlformats.org/officeDocument/2006/relationships/hyperlink" Target="https://doi.org/10.1093/nar/28.1.235" TargetMode="External"/><Relationship Id="rId145" Type="http://schemas.openxmlformats.org/officeDocument/2006/relationships/hyperlink" Target="https://doi.org/10.7717/peerj-cs.86" TargetMode="External"/><Relationship Id="rId166" Type="http://schemas.openxmlformats.org/officeDocument/2006/relationships/hyperlink" Target="https://www.force11.org/group/software-citation-implementation-working-group" TargetMode="External"/><Relationship Id="rId1"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009AD-AA9B-405F-ADE8-85C66C780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4294</Words>
  <Characters>24477</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Hilary Hanahoe</dc:creator>
  <cp:lastModifiedBy>Joris van Rossum</cp:lastModifiedBy>
  <cp:revision>3</cp:revision>
  <cp:lastPrinted>2020-06-10T13:16:00Z</cp:lastPrinted>
  <dcterms:created xsi:type="dcterms:W3CDTF">2020-06-15T20:11:00Z</dcterms:created>
  <dcterms:modified xsi:type="dcterms:W3CDTF">2020-06-16T08:01:00Z</dcterms:modified>
</cp:coreProperties>
</file>